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1CA55B46"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204A4F">
        <w:rPr>
          <w:rFonts w:ascii="Arial" w:eastAsia="Tahoma" w:hAnsi="Arial" w:cs="Arial"/>
          <w:b/>
          <w:bCs/>
          <w:sz w:val="22"/>
          <w:szCs w:val="22"/>
          <w:lang w:eastAsia="zh-CN"/>
        </w:rPr>
        <w:t>1</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85F07" w:rsidRPr="007F52B7">
        <w:rPr>
          <w:rFonts w:ascii="Arial" w:eastAsia="Tahoma" w:hAnsi="Arial" w:cs="Arial"/>
          <w:b/>
          <w:bCs/>
          <w:sz w:val="22"/>
          <w:szCs w:val="22"/>
          <w:lang w:eastAsia="zh-CN"/>
        </w:rPr>
        <w:t>R2-2300325</w:t>
      </w:r>
    </w:p>
    <w:p w14:paraId="2D1F7FF0" w14:textId="5C68E5D0" w:rsidR="00BF7628" w:rsidRDefault="00206428" w:rsidP="00BF7628">
      <w:pPr>
        <w:spacing w:after="120"/>
        <w:ind w:left="1797" w:hanging="1797"/>
        <w:rPr>
          <w:sz w:val="22"/>
          <w:szCs w:val="22"/>
          <w:lang w:eastAsia="zh-CN"/>
        </w:rPr>
      </w:pPr>
      <w:r>
        <w:rPr>
          <w:rFonts w:ascii="Arial" w:hAnsi="Arial" w:cs="Arial"/>
          <w:b/>
          <w:bCs/>
          <w:sz w:val="22"/>
          <w:szCs w:val="22"/>
        </w:rPr>
        <w:t>Greece</w:t>
      </w:r>
      <w:r w:rsidR="00BF7628" w:rsidRPr="00BF7628">
        <w:rPr>
          <w:rFonts w:ascii="Arial" w:hAnsi="Arial" w:cs="Arial"/>
          <w:b/>
          <w:bCs/>
          <w:sz w:val="22"/>
          <w:szCs w:val="22"/>
        </w:rPr>
        <w:t xml:space="preserve">, </w:t>
      </w:r>
      <w:r>
        <w:rPr>
          <w:rFonts w:ascii="Arial" w:hAnsi="Arial" w:cs="Arial"/>
          <w:b/>
          <w:bCs/>
          <w:sz w:val="22"/>
          <w:szCs w:val="22"/>
        </w:rPr>
        <w:t>Athens</w:t>
      </w:r>
      <w:r w:rsidR="00BF7628" w:rsidRPr="00BF7628">
        <w:rPr>
          <w:rFonts w:ascii="Arial" w:hAnsi="Arial" w:cs="Arial"/>
          <w:b/>
          <w:bCs/>
          <w:sz w:val="22"/>
          <w:szCs w:val="22"/>
        </w:rPr>
        <w:t xml:space="preserve">, </w:t>
      </w:r>
      <w:r w:rsidR="00204A4F">
        <w:rPr>
          <w:rFonts w:ascii="Arial" w:hAnsi="Arial" w:cs="Arial"/>
          <w:b/>
          <w:bCs/>
          <w:sz w:val="22"/>
          <w:szCs w:val="22"/>
        </w:rPr>
        <w:t>27</w:t>
      </w:r>
      <w:r w:rsidR="00BF7628" w:rsidRPr="00BF7628">
        <w:rPr>
          <w:rFonts w:ascii="Arial" w:hAnsi="Arial" w:cs="Arial"/>
          <w:b/>
          <w:bCs/>
          <w:sz w:val="22"/>
          <w:szCs w:val="22"/>
          <w:vertAlign w:val="superscript"/>
        </w:rPr>
        <w:t>th</w:t>
      </w:r>
      <w:r w:rsidR="00BF7628" w:rsidRPr="00BF7628">
        <w:rPr>
          <w:rFonts w:ascii="Arial" w:hAnsi="Arial" w:cs="Arial"/>
          <w:b/>
          <w:bCs/>
          <w:sz w:val="22"/>
          <w:szCs w:val="22"/>
        </w:rPr>
        <w:t xml:space="preserve"> </w:t>
      </w:r>
      <w:r w:rsidR="00204A4F">
        <w:rPr>
          <w:rFonts w:ascii="Arial" w:hAnsi="Arial" w:cs="Arial"/>
          <w:b/>
          <w:bCs/>
          <w:sz w:val="22"/>
          <w:szCs w:val="22"/>
        </w:rPr>
        <w:t>Feb</w:t>
      </w:r>
      <w:r w:rsidR="00BF7628" w:rsidRPr="00BF7628">
        <w:rPr>
          <w:rFonts w:ascii="Arial" w:hAnsi="Arial" w:cs="Arial"/>
          <w:b/>
          <w:bCs/>
          <w:sz w:val="22"/>
          <w:szCs w:val="22"/>
        </w:rPr>
        <w:t xml:space="preserve">. – </w:t>
      </w:r>
      <w:r w:rsidR="00204A4F">
        <w:rPr>
          <w:rFonts w:ascii="Arial" w:hAnsi="Arial" w:cs="Arial"/>
          <w:b/>
          <w:bCs/>
          <w:sz w:val="22"/>
          <w:szCs w:val="22"/>
        </w:rPr>
        <w:t>03</w:t>
      </w:r>
      <w:r w:rsidR="00204A4F" w:rsidRPr="00204A4F">
        <w:rPr>
          <w:rFonts w:ascii="Arial" w:hAnsi="Arial" w:cs="Arial"/>
          <w:b/>
          <w:bCs/>
          <w:sz w:val="22"/>
          <w:szCs w:val="22"/>
          <w:vertAlign w:val="superscript"/>
        </w:rPr>
        <w:t>rd</w:t>
      </w:r>
      <w:r w:rsidR="00BF7628" w:rsidRPr="00BF7628">
        <w:rPr>
          <w:rFonts w:ascii="Arial" w:hAnsi="Arial" w:cs="Arial"/>
          <w:b/>
          <w:bCs/>
          <w:sz w:val="22"/>
          <w:szCs w:val="22"/>
        </w:rPr>
        <w:t xml:space="preserve"> </w:t>
      </w:r>
      <w:r w:rsidR="00204A4F">
        <w:rPr>
          <w:rFonts w:ascii="Arial" w:hAnsi="Arial" w:cs="Arial"/>
          <w:b/>
          <w:bCs/>
          <w:sz w:val="22"/>
          <w:szCs w:val="22"/>
        </w:rPr>
        <w:t>Mar</w:t>
      </w:r>
      <w:r w:rsidR="00BF7628" w:rsidRPr="00BF7628">
        <w:rPr>
          <w:rFonts w:ascii="Arial" w:hAnsi="Arial" w:cs="Arial"/>
          <w:b/>
          <w:bCs/>
          <w:sz w:val="22"/>
          <w:szCs w:val="22"/>
        </w:rPr>
        <w:t>. 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6D655B8"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71469D" w:rsidRPr="00BF7628">
        <w:rPr>
          <w:rFonts w:eastAsia="宋体"/>
          <w:sz w:val="22"/>
          <w:lang w:eastAsia="zh-CN"/>
        </w:rPr>
        <w:t xml:space="preserve">Discussion </w:t>
      </w:r>
      <w:r w:rsidR="0071469D">
        <w:rPr>
          <w:rFonts w:eastAsia="宋体"/>
          <w:sz w:val="22"/>
          <w:lang w:eastAsia="zh-CN"/>
        </w:rPr>
        <w:t xml:space="preserve">Feedback </w:t>
      </w:r>
      <w:r w:rsidR="0071469D">
        <w:rPr>
          <w:rFonts w:eastAsia="宋体" w:hint="eastAsia"/>
          <w:sz w:val="22"/>
          <w:lang w:eastAsia="zh-CN"/>
        </w:rPr>
        <w:t>Enhancement</w:t>
      </w:r>
      <w:r w:rsidR="0071469D">
        <w:rPr>
          <w:rFonts w:eastAsia="宋体"/>
          <w:sz w:val="22"/>
          <w:lang w:eastAsia="zh-CN"/>
        </w:rPr>
        <w:t>s</w:t>
      </w:r>
      <w:r w:rsidR="00914911">
        <w:rPr>
          <w:rFonts w:eastAsia="宋体"/>
          <w:sz w:val="22"/>
          <w:lang w:eastAsia="zh-CN"/>
        </w:rPr>
        <w:t xml:space="preserve"> for XR</w:t>
      </w:r>
    </w:p>
    <w:p w14:paraId="42C2FAFF" w14:textId="71D972BF"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36231D1" w14:textId="359720A1" w:rsidR="00563F63" w:rsidRDefault="006C2FCA" w:rsidP="006B1416">
      <w:pPr>
        <w:spacing w:before="120"/>
        <w:jc w:val="both"/>
        <w:rPr>
          <w:lang w:eastAsia="zh-CN"/>
        </w:rPr>
      </w:pPr>
      <w:r>
        <w:rPr>
          <w:rFonts w:hint="eastAsia"/>
          <w:lang w:eastAsia="zh-CN"/>
        </w:rPr>
        <w:t>I</w:t>
      </w:r>
      <w:r>
        <w:rPr>
          <w:lang w:eastAsia="zh-CN"/>
        </w:rPr>
        <w:t>n</w:t>
      </w:r>
      <w:r w:rsidR="00E40EB7">
        <w:rPr>
          <w:lang w:eastAsia="zh-CN"/>
        </w:rPr>
        <w:t xml:space="preserve"> the WID related to XR</w:t>
      </w:r>
      <w:r w:rsidR="00534455">
        <w:rPr>
          <w:lang w:eastAsia="zh-CN"/>
        </w:rPr>
        <w:t xml:space="preserve"> [1]</w:t>
      </w:r>
      <w:r w:rsidR="009F5550">
        <w:rPr>
          <w:lang w:eastAsia="zh-CN"/>
        </w:rPr>
        <w:t xml:space="preserve">, there were the following </w:t>
      </w:r>
      <w:r w:rsidR="00397799">
        <w:rPr>
          <w:lang w:eastAsia="zh-CN"/>
        </w:rPr>
        <w:t>objectives in relation to</w:t>
      </w:r>
      <w:r w:rsidR="00E62B2D">
        <w:rPr>
          <w:lang w:eastAsia="zh-CN"/>
        </w:rPr>
        <w:t xml:space="preserve"> </w:t>
      </w:r>
      <w:r w:rsidR="00C32BC3">
        <w:rPr>
          <w:lang w:eastAsia="zh-CN"/>
        </w:rPr>
        <w:t xml:space="preserve">BSR </w:t>
      </w:r>
      <w:r w:rsidR="00E62B2D">
        <w:rPr>
          <w:lang w:eastAsia="zh-CN"/>
        </w:rPr>
        <w:t>enhancements for XR</w:t>
      </w:r>
      <w:r w:rsidR="000F535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C2FCA" w14:paraId="314A1EFD" w14:textId="77777777">
        <w:tc>
          <w:tcPr>
            <w:tcW w:w="9286" w:type="dxa"/>
            <w:shd w:val="clear" w:color="auto" w:fill="auto"/>
          </w:tcPr>
          <w:p w14:paraId="3173406A" w14:textId="77777777" w:rsidR="005708A6" w:rsidRDefault="005708A6" w:rsidP="005708A6">
            <w:r>
              <w:t>Specify the enhancements related to capacity:</w:t>
            </w:r>
          </w:p>
          <w:p w14:paraId="2D7AE0ED" w14:textId="77777777" w:rsidR="005708A6" w:rsidRPr="00DB333D" w:rsidRDefault="005708A6" w:rsidP="005708A6">
            <w:pPr>
              <w:pStyle w:val="B2"/>
            </w:pPr>
            <w:r w:rsidRPr="00DB333D">
              <w:t>-</w:t>
            </w:r>
            <w:r w:rsidRPr="00DB333D">
              <w:tab/>
              <w:t>Multiple CG PUSCH transmission occasions in a period of a single CG PUSCH configuration</w:t>
            </w:r>
            <w:r>
              <w:t xml:space="preserve"> (RAN1, RAN2);</w:t>
            </w:r>
            <w:r w:rsidRPr="00DB333D">
              <w:t xml:space="preserve">  </w:t>
            </w:r>
          </w:p>
          <w:p w14:paraId="5E13A356" w14:textId="77777777" w:rsidR="005708A6" w:rsidRPr="00DB333D" w:rsidRDefault="005708A6" w:rsidP="005708A6">
            <w:pPr>
              <w:pStyle w:val="B2"/>
            </w:pPr>
            <w:r w:rsidRPr="00DB333D">
              <w:t>-</w:t>
            </w:r>
            <w:r w:rsidRPr="00DB333D">
              <w:tab/>
              <w:t>Dynamic indication of unused CG PUSCH occasion(s) based on UCI by the UE</w:t>
            </w:r>
            <w:r>
              <w:t xml:space="preserve"> (RAN1);</w:t>
            </w:r>
          </w:p>
          <w:p w14:paraId="326DFFC5" w14:textId="77777777" w:rsidR="005708A6" w:rsidRPr="005708A6" w:rsidRDefault="005708A6" w:rsidP="005708A6">
            <w:pPr>
              <w:pStyle w:val="B2"/>
              <w:rPr>
                <w:highlight w:val="green"/>
              </w:rPr>
            </w:pPr>
            <w:r w:rsidRPr="005708A6">
              <w:rPr>
                <w:highlight w:val="green"/>
              </w:rPr>
              <w:t>-</w:t>
            </w:r>
            <w:r w:rsidRPr="005708A6">
              <w:rPr>
                <w:highlight w:val="green"/>
              </w:rPr>
              <w:tab/>
              <w:t>BSR enhancements including at least new BS Table(s); (RAN2);</w:t>
            </w:r>
          </w:p>
          <w:p w14:paraId="40FA0720" w14:textId="77777777" w:rsidR="005708A6" w:rsidRPr="00DB333D" w:rsidRDefault="005708A6" w:rsidP="005708A6">
            <w:pPr>
              <w:pStyle w:val="B2"/>
            </w:pPr>
            <w:r w:rsidRPr="005708A6">
              <w:rPr>
                <w:highlight w:val="green"/>
              </w:rPr>
              <w:t>-</w:t>
            </w:r>
            <w:r w:rsidRPr="005708A6">
              <w:rPr>
                <w:highlight w:val="green"/>
              </w:rPr>
              <w:tab/>
            </w:r>
            <w:r w:rsidRPr="005708A6">
              <w:rPr>
                <w:rFonts w:hint="eastAsia"/>
                <w:highlight w:val="green"/>
              </w:rPr>
              <w:t>Delay reporting of buffered data</w:t>
            </w:r>
            <w:r w:rsidRPr="005708A6">
              <w:rPr>
                <w:highlight w:val="green"/>
              </w:rPr>
              <w:t xml:space="preserve"> in uplink</w:t>
            </w:r>
            <w:r w:rsidRPr="005708A6">
              <w:rPr>
                <w:rFonts w:hint="eastAsia"/>
                <w:highlight w:val="green"/>
              </w:rPr>
              <w:t>;</w:t>
            </w:r>
            <w:r w:rsidRPr="005708A6">
              <w:rPr>
                <w:highlight w:val="green"/>
              </w:rPr>
              <w:t xml:space="preserve"> (RAN2);</w:t>
            </w:r>
          </w:p>
          <w:p w14:paraId="52F0394E" w14:textId="77777777" w:rsidR="005708A6" w:rsidRPr="00DB333D" w:rsidRDefault="005708A6" w:rsidP="005708A6">
            <w:pPr>
              <w:pStyle w:val="B2"/>
            </w:pPr>
            <w:r w:rsidRPr="007F52B7">
              <w:rPr>
                <w:highlight w:val="cyan"/>
              </w:rPr>
              <w:t>-</w:t>
            </w:r>
            <w:r w:rsidRPr="007F52B7">
              <w:rPr>
                <w:highlight w:val="cyan"/>
              </w:rPr>
              <w:tab/>
              <w:t>Provision of XR traffic assistance information for DL and UL (e.g. periodicity); (RAN2);</w:t>
            </w:r>
          </w:p>
          <w:p w14:paraId="64D347A4" w14:textId="77777777" w:rsidR="005708A6" w:rsidRDefault="005708A6" w:rsidP="005708A6">
            <w:pPr>
              <w:pStyle w:val="B2"/>
            </w:pPr>
            <w:r w:rsidRPr="00DB333D">
              <w:t>-</w:t>
            </w:r>
            <w:r w:rsidRPr="00DB333D">
              <w:tab/>
              <w:t>Discard operation of PDU Sets</w:t>
            </w:r>
            <w:r w:rsidRPr="00B946DE">
              <w:t xml:space="preserve"> </w:t>
            </w:r>
            <w:r>
              <w:t>(RAN2);</w:t>
            </w:r>
          </w:p>
          <w:p w14:paraId="2F678445" w14:textId="435E9C79" w:rsidR="004600F9" w:rsidRPr="00A4163E" w:rsidRDefault="004600F9" w:rsidP="00A4163E">
            <w:pPr>
              <w:pStyle w:val="Doc-text2"/>
            </w:pPr>
          </w:p>
        </w:tc>
      </w:tr>
    </w:tbl>
    <w:p w14:paraId="13D2CC0D" w14:textId="7B190236" w:rsidR="008C0DF4" w:rsidRDefault="008C0DF4" w:rsidP="000F535E">
      <w:pPr>
        <w:spacing w:before="120"/>
        <w:jc w:val="both"/>
        <w:rPr>
          <w:rFonts w:eastAsiaTheme="minorEastAsia"/>
          <w:lang w:eastAsia="zh-CN"/>
        </w:rPr>
      </w:pPr>
      <w:r>
        <w:rPr>
          <w:rFonts w:eastAsiaTheme="minorEastAsia"/>
          <w:lang w:eastAsia="zh-CN"/>
        </w:rPr>
        <w:t>Meanwhile, in RAN2</w:t>
      </w:r>
      <w:r w:rsidR="00AC2795">
        <w:rPr>
          <w:rFonts w:eastAsiaTheme="minorEastAsia"/>
          <w:lang w:eastAsia="zh-CN"/>
        </w:rPr>
        <w:t xml:space="preserve">#120bis, there were the following agreements in relation </w:t>
      </w:r>
      <w:r w:rsidR="00183923">
        <w:rPr>
          <w:rFonts w:eastAsiaTheme="minorEastAsia"/>
          <w:lang w:eastAsia="zh-CN"/>
        </w:rPr>
        <w:t xml:space="preserve">to </w:t>
      </w:r>
      <w:r w:rsidR="00AC2795">
        <w:rPr>
          <w:rFonts w:eastAsiaTheme="minorEastAsia"/>
          <w:lang w:eastAsia="zh-CN"/>
        </w:rPr>
        <w:t>BSR enhancements:</w:t>
      </w:r>
    </w:p>
    <w:tbl>
      <w:tblPr>
        <w:tblStyle w:val="afa"/>
        <w:tblW w:w="0" w:type="auto"/>
        <w:tblLook w:val="04A0" w:firstRow="1" w:lastRow="0" w:firstColumn="1" w:lastColumn="0" w:noHBand="0" w:noVBand="1"/>
      </w:tblPr>
      <w:tblGrid>
        <w:gridCol w:w="9060"/>
      </w:tblGrid>
      <w:tr w:rsidR="00AC2795" w14:paraId="0B70E582" w14:textId="77777777" w:rsidTr="00AC2795">
        <w:tc>
          <w:tcPr>
            <w:tcW w:w="9060" w:type="dxa"/>
          </w:tcPr>
          <w:p w14:paraId="05215C09" w14:textId="77777777" w:rsidR="00AC2795" w:rsidRPr="00305B9C" w:rsidRDefault="00AC2795" w:rsidP="00AC2795">
            <w:pPr>
              <w:pStyle w:val="Agreement"/>
              <w:tabs>
                <w:tab w:val="clear" w:pos="6930"/>
                <w:tab w:val="num" w:pos="1619"/>
              </w:tabs>
              <w:ind w:left="1619"/>
            </w:pPr>
            <w:r w:rsidRPr="00305B9C">
              <w:t xml:space="preserve">RAN2 thinks we need one or more </w:t>
            </w:r>
            <w:r w:rsidRPr="00305B9C">
              <w:rPr>
                <w:u w:val="single"/>
              </w:rPr>
              <w:t>additional</w:t>
            </w:r>
            <w:r w:rsidRPr="00305B9C">
              <w:t xml:space="preserve"> BSR table(s) for XR. FFS whether these are static (=specified) or dynamic (e.g. generated, differs according to some RRC parameter), can be discussed in WI phase. </w:t>
            </w:r>
          </w:p>
          <w:p w14:paraId="6BD47466" w14:textId="77777777" w:rsidR="00AC2795" w:rsidRPr="00305B9C" w:rsidRDefault="00AC2795" w:rsidP="00AC2795">
            <w:pPr>
              <w:pStyle w:val="Agreement"/>
              <w:tabs>
                <w:tab w:val="clear" w:pos="6930"/>
                <w:tab w:val="num" w:pos="1619"/>
              </w:tabs>
              <w:ind w:left="1619"/>
            </w:pPr>
            <w:r w:rsidRPr="00305B9C">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5082508F" w14:textId="77777777" w:rsidR="00AC2795" w:rsidRPr="00305B9C" w:rsidRDefault="00AC2795" w:rsidP="00AC2795">
            <w:pPr>
              <w:pStyle w:val="Agreement"/>
              <w:tabs>
                <w:tab w:val="clear" w:pos="6930"/>
                <w:tab w:val="num" w:pos="1619"/>
              </w:tabs>
              <w:ind w:left="1619"/>
            </w:pPr>
            <w:r w:rsidRPr="00305B9C">
              <w:t xml:space="preserve">RAN2 needs to discuss additional BSR triggering conditions to allow timely availability of buffer status information at </w:t>
            </w:r>
            <w:proofErr w:type="spellStart"/>
            <w:r w:rsidRPr="00305B9C">
              <w:t>gNB</w:t>
            </w:r>
            <w:proofErr w:type="spellEnd"/>
            <w:r w:rsidRPr="00305B9C">
              <w:t>. This can be discussed in WI phase.</w:t>
            </w:r>
          </w:p>
          <w:p w14:paraId="445E992F" w14:textId="77777777" w:rsidR="007D0A06" w:rsidRPr="00305B9C" w:rsidRDefault="007D0A06" w:rsidP="007D0A06">
            <w:pPr>
              <w:pStyle w:val="Agreement"/>
              <w:tabs>
                <w:tab w:val="clear" w:pos="6930"/>
                <w:tab w:val="num" w:pos="1619"/>
              </w:tabs>
              <w:ind w:left="1619"/>
            </w:pPr>
            <w:r w:rsidRPr="00305B9C">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C278839" w14:textId="77777777" w:rsidR="007D0A06" w:rsidRPr="00305B9C" w:rsidRDefault="007D0A06" w:rsidP="007D0A06">
            <w:pPr>
              <w:pStyle w:val="Agreement"/>
              <w:tabs>
                <w:tab w:val="clear" w:pos="6930"/>
                <w:tab w:val="num" w:pos="1619"/>
              </w:tabs>
              <w:ind w:left="1619"/>
            </w:pPr>
            <w:r w:rsidRPr="00305B9C">
              <w:t xml:space="preserve">RAN2 thinks </w:t>
            </w:r>
            <w:r w:rsidRPr="00305B9C">
              <w:rPr>
                <w:u w:val="single"/>
              </w:rPr>
              <w:t>all</w:t>
            </w:r>
            <w:r w:rsidRPr="00305B9C">
              <w:t xml:space="preserve"> information may not be always available at UE application.</w:t>
            </w:r>
          </w:p>
          <w:p w14:paraId="0A0F63B6" w14:textId="77777777" w:rsidR="00AC2795" w:rsidRPr="007F52B7" w:rsidRDefault="00AC2795" w:rsidP="000F535E">
            <w:pPr>
              <w:spacing w:before="120"/>
              <w:jc w:val="both"/>
              <w:rPr>
                <w:rFonts w:eastAsiaTheme="minorEastAsia"/>
                <w:lang w:val="en-GB" w:eastAsia="zh-CN"/>
              </w:rPr>
            </w:pPr>
          </w:p>
        </w:tc>
      </w:tr>
    </w:tbl>
    <w:p w14:paraId="1C7A286E" w14:textId="79FFDCC2" w:rsidR="00E937AC" w:rsidRDefault="00E40EB7" w:rsidP="000F535E">
      <w:pPr>
        <w:spacing w:before="120"/>
        <w:jc w:val="both"/>
      </w:pPr>
      <w:r>
        <w:rPr>
          <w:lang w:eastAsia="zh-CN"/>
        </w:rPr>
        <w:t xml:space="preserve">In this paper, we would like to </w:t>
      </w:r>
      <w:r w:rsidR="005708A6">
        <w:rPr>
          <w:lang w:eastAsia="zh-CN"/>
        </w:rPr>
        <w:t>share our views on BSR table enhancements, delay report</w:t>
      </w:r>
      <w:r w:rsidR="00FA49D9">
        <w:rPr>
          <w:lang w:eastAsia="zh-CN"/>
        </w:rPr>
        <w:t xml:space="preserve">, </w:t>
      </w:r>
      <w:r w:rsidR="00C84888">
        <w:rPr>
          <w:lang w:eastAsia="zh-CN"/>
        </w:rPr>
        <w:t>BSR triggering</w:t>
      </w:r>
      <w:r w:rsidR="00FA49D9">
        <w:rPr>
          <w:lang w:eastAsia="zh-CN"/>
        </w:rPr>
        <w:t xml:space="preserve"> and assistance information report </w:t>
      </w:r>
      <w:r w:rsidR="006E73BE">
        <w:rPr>
          <w:lang w:eastAsia="zh-CN"/>
        </w:rPr>
        <w:t xml:space="preserve"> based on the</w:t>
      </w:r>
      <w:r w:rsidR="00FA41E7">
        <w:rPr>
          <w:lang w:eastAsia="zh-CN"/>
        </w:rPr>
        <w:t xml:space="preserve"> above</w:t>
      </w:r>
      <w:r w:rsidR="000378B6">
        <w:rPr>
          <w:lang w:eastAsia="zh-CN"/>
        </w:rPr>
        <w:t xml:space="preserve"> </w:t>
      </w:r>
      <w:r w:rsidR="00FA41E7">
        <w:rPr>
          <w:lang w:eastAsia="zh-CN"/>
        </w:rPr>
        <w:t xml:space="preserve">objectives </w:t>
      </w:r>
      <w:r w:rsidR="006E73BE">
        <w:rPr>
          <w:lang w:eastAsia="zh-CN"/>
        </w:rPr>
        <w:t>a</w:t>
      </w:r>
      <w:bookmarkStart w:id="0" w:name="_GoBack"/>
      <w:bookmarkEnd w:id="0"/>
      <w:r w:rsidR="006E73BE">
        <w:rPr>
          <w:lang w:eastAsia="zh-CN"/>
        </w:rPr>
        <w:t>nd agreements</w:t>
      </w:r>
      <w:r w:rsidR="005708A6">
        <w:rPr>
          <w:lang w:eastAsia="zh-CN"/>
        </w:rPr>
        <w:t>.</w:t>
      </w:r>
      <w:r>
        <w:rPr>
          <w:lang w:eastAsia="zh-CN"/>
        </w:rPr>
        <w:t xml:space="preserve"> </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等线"/>
        </w:rPr>
      </w:pPr>
      <w:r w:rsidRPr="005170E5">
        <w:rPr>
          <w:sz w:val="36"/>
          <w:szCs w:val="20"/>
        </w:rPr>
        <w:lastRenderedPageBreak/>
        <w:t>Discussion</w:t>
      </w:r>
    </w:p>
    <w:p w14:paraId="0B2F0F01" w14:textId="52906255" w:rsidR="00F510ED" w:rsidRDefault="00286626"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Buffer status level</w:t>
      </w:r>
      <w:r w:rsidRPr="00F510ED">
        <w:rPr>
          <w:rFonts w:ascii="Arial" w:eastAsia="MS Mincho" w:hAnsi="Arial" w:cs="Arial"/>
          <w:iCs/>
          <w:sz w:val="30"/>
          <w:szCs w:val="30"/>
          <w:lang w:eastAsia="zh-CN"/>
        </w:rPr>
        <w:t xml:space="preserve"> </w:t>
      </w:r>
      <w:r w:rsidR="00497769">
        <w:rPr>
          <w:rFonts w:ascii="Arial" w:eastAsia="MS Mincho" w:hAnsi="Arial" w:cs="Arial"/>
          <w:iCs/>
          <w:sz w:val="30"/>
          <w:szCs w:val="30"/>
          <w:lang w:eastAsia="zh-CN"/>
        </w:rPr>
        <w:t>granularity</w:t>
      </w:r>
      <w:r w:rsidR="00497769" w:rsidRPr="00F510ED">
        <w:rPr>
          <w:rFonts w:ascii="Arial" w:eastAsia="MS Mincho" w:hAnsi="Arial" w:cs="Arial"/>
          <w:iCs/>
          <w:sz w:val="30"/>
          <w:szCs w:val="30"/>
          <w:lang w:eastAsia="zh-CN"/>
        </w:rPr>
        <w:t xml:space="preserve"> </w:t>
      </w:r>
      <w:r w:rsidR="00F510ED" w:rsidRPr="00F510ED">
        <w:rPr>
          <w:rFonts w:ascii="Arial" w:eastAsia="MS Mincho" w:hAnsi="Arial" w:cs="Arial"/>
          <w:iCs/>
          <w:sz w:val="30"/>
          <w:szCs w:val="30"/>
          <w:lang w:eastAsia="zh-CN"/>
        </w:rPr>
        <w:t>enhancements</w:t>
      </w:r>
    </w:p>
    <w:p w14:paraId="5818AA1F" w14:textId="77777777" w:rsidR="00B96E01" w:rsidRDefault="00FA41E7" w:rsidP="00D177AE">
      <w:pPr>
        <w:spacing w:before="120"/>
        <w:jc w:val="both"/>
        <w:rPr>
          <w:rFonts w:eastAsiaTheme="minorEastAsia"/>
          <w:lang w:eastAsia="zh-CN"/>
        </w:rPr>
      </w:pPr>
      <w:r>
        <w:rPr>
          <w:rFonts w:eastAsiaTheme="minorEastAsia"/>
          <w:lang w:eastAsia="zh-CN"/>
        </w:rPr>
        <w:t>In previous discussions, it was concluded that the existing BSR tabl</w:t>
      </w:r>
      <w:r w:rsidR="00465137">
        <w:rPr>
          <w:rFonts w:eastAsiaTheme="minorEastAsia"/>
          <w:lang w:eastAsia="zh-CN"/>
        </w:rPr>
        <w:t>e may be sub-optimal for</w:t>
      </w:r>
      <w:r>
        <w:rPr>
          <w:rFonts w:eastAsiaTheme="minorEastAsia"/>
          <w:lang w:eastAsia="zh-CN"/>
        </w:rPr>
        <w:t xml:space="preserve"> the XR traffic</w:t>
      </w:r>
      <w:r w:rsidR="00465137">
        <w:rPr>
          <w:rFonts w:eastAsiaTheme="minorEastAsia"/>
          <w:lang w:eastAsia="zh-CN"/>
        </w:rPr>
        <w:t xml:space="preserve"> because</w:t>
      </w:r>
      <w:r>
        <w:rPr>
          <w:rFonts w:eastAsiaTheme="minorEastAsia"/>
          <w:lang w:eastAsia="zh-CN"/>
        </w:rPr>
        <w:t xml:space="preserve"> the step size</w:t>
      </w:r>
      <w:r w:rsidR="00580530">
        <w:rPr>
          <w:rFonts w:eastAsiaTheme="minorEastAsia"/>
          <w:lang w:eastAsia="zh-CN"/>
        </w:rPr>
        <w:t>s</w:t>
      </w:r>
      <w:r>
        <w:rPr>
          <w:rFonts w:eastAsiaTheme="minorEastAsia"/>
          <w:lang w:eastAsia="zh-CN"/>
        </w:rPr>
        <w:t xml:space="preserve"> for large data volume </w:t>
      </w:r>
      <w:r w:rsidR="00580530">
        <w:rPr>
          <w:rFonts w:eastAsiaTheme="minorEastAsia"/>
          <w:lang w:eastAsia="zh-CN"/>
        </w:rPr>
        <w:t>are</w:t>
      </w:r>
      <w:r>
        <w:rPr>
          <w:rFonts w:eastAsiaTheme="minorEastAsia"/>
          <w:lang w:eastAsia="zh-CN"/>
        </w:rPr>
        <w:t xml:space="preserve"> </w:t>
      </w:r>
      <w:r w:rsidR="00465137">
        <w:rPr>
          <w:rFonts w:eastAsiaTheme="minorEastAsia"/>
          <w:lang w:eastAsia="zh-CN"/>
        </w:rPr>
        <w:t>coarse in the existing BSR table</w:t>
      </w:r>
      <w:r>
        <w:rPr>
          <w:rFonts w:eastAsiaTheme="minorEastAsia"/>
          <w:lang w:eastAsia="zh-CN"/>
        </w:rPr>
        <w:t>. It was agreed that one or more additional BSR table can be introduced to improve the BSR report granularity for</w:t>
      </w:r>
      <w:r w:rsidR="00061DA0">
        <w:rPr>
          <w:rFonts w:eastAsiaTheme="minorEastAsia"/>
          <w:lang w:eastAsia="zh-CN"/>
        </w:rPr>
        <w:t xml:space="preserve"> XR traffic. According the current assumption</w:t>
      </w:r>
      <w:r w:rsidR="00B96E01">
        <w:rPr>
          <w:rFonts w:eastAsiaTheme="minorEastAsia"/>
          <w:lang w:eastAsia="zh-CN"/>
        </w:rPr>
        <w:t>s</w:t>
      </w:r>
      <w:r w:rsidR="00061DA0">
        <w:rPr>
          <w:rFonts w:eastAsiaTheme="minorEastAsia"/>
          <w:lang w:eastAsia="zh-CN"/>
        </w:rPr>
        <w:t xml:space="preserve"> in the R17 XR related </w:t>
      </w:r>
      <w:r w:rsidR="00B96E01">
        <w:rPr>
          <w:rFonts w:eastAsiaTheme="minorEastAsia"/>
          <w:lang w:eastAsia="zh-CN"/>
        </w:rPr>
        <w:t>evaluations</w:t>
      </w:r>
      <w:r w:rsidR="00061DA0">
        <w:rPr>
          <w:rFonts w:eastAsiaTheme="minorEastAsia"/>
          <w:lang w:eastAsia="zh-CN"/>
        </w:rPr>
        <w:t xml:space="preserve"> the typical XR traffic data rate</w:t>
      </w:r>
      <w:r w:rsidR="00B96E01">
        <w:rPr>
          <w:rFonts w:eastAsiaTheme="minorEastAsia"/>
          <w:lang w:eastAsia="zh-CN"/>
        </w:rPr>
        <w:t>s</w:t>
      </w:r>
      <w:r w:rsidR="00061DA0">
        <w:rPr>
          <w:rFonts w:eastAsiaTheme="minorEastAsia"/>
          <w:lang w:eastAsia="zh-CN"/>
        </w:rPr>
        <w:t xml:space="preserve"> can be 30 Mbps, 45 Mbps and 60 Mbps</w:t>
      </w:r>
      <w:r w:rsidR="00320DD5">
        <w:rPr>
          <w:rFonts w:eastAsiaTheme="minorEastAsia"/>
          <w:lang w:eastAsia="zh-CN"/>
        </w:rPr>
        <w:t xml:space="preserve"> </w:t>
      </w:r>
      <w:r w:rsidR="00320DD5">
        <w:rPr>
          <w:rFonts w:eastAsiaTheme="minorEastAsia"/>
          <w:lang w:eastAsia="zh-CN"/>
        </w:rPr>
        <w:fldChar w:fldCharType="begin"/>
      </w:r>
      <w:r w:rsidR="00320DD5">
        <w:rPr>
          <w:rFonts w:eastAsiaTheme="minorEastAsia"/>
          <w:lang w:eastAsia="zh-CN"/>
        </w:rPr>
        <w:instrText xml:space="preserve"> REF _Ref126931706 \r \h </w:instrText>
      </w:r>
      <w:r w:rsidR="00320DD5">
        <w:rPr>
          <w:rFonts w:eastAsiaTheme="minorEastAsia"/>
          <w:lang w:eastAsia="zh-CN"/>
        </w:rPr>
      </w:r>
      <w:r w:rsidR="00320DD5">
        <w:rPr>
          <w:rFonts w:eastAsiaTheme="minorEastAsia"/>
          <w:lang w:eastAsia="zh-CN"/>
        </w:rPr>
        <w:fldChar w:fldCharType="separate"/>
      </w:r>
      <w:r w:rsidR="00320DD5">
        <w:rPr>
          <w:rFonts w:eastAsiaTheme="minorEastAsia"/>
          <w:lang w:eastAsia="zh-CN"/>
        </w:rPr>
        <w:t>[2]</w:t>
      </w:r>
      <w:r w:rsidR="00320DD5">
        <w:rPr>
          <w:rFonts w:eastAsiaTheme="minorEastAsia"/>
          <w:lang w:eastAsia="zh-CN"/>
        </w:rPr>
        <w:fldChar w:fldCharType="end"/>
      </w:r>
      <w:r w:rsidR="00B96E01">
        <w:rPr>
          <w:rFonts w:eastAsiaTheme="minorEastAsia"/>
          <w:lang w:eastAsia="zh-CN"/>
        </w:rPr>
        <w:t>. This implies that the distribution of the data rate range is not so spread and one additional new BSR table should be enough to support the accurate BSR report for XR traffic</w:t>
      </w:r>
      <w:r w:rsidR="00580530">
        <w:rPr>
          <w:rFonts w:eastAsiaTheme="minorEastAsia"/>
          <w:lang w:eastAsia="zh-CN"/>
        </w:rPr>
        <w:t>s with typical data rates</w:t>
      </w:r>
      <w:r w:rsidR="00B96E01">
        <w:rPr>
          <w:rFonts w:eastAsiaTheme="minorEastAsia"/>
          <w:lang w:eastAsia="zh-CN"/>
        </w:rPr>
        <w:t>.</w:t>
      </w:r>
    </w:p>
    <w:p w14:paraId="2F3BC979" w14:textId="5387E041" w:rsidR="00B96E01" w:rsidRPr="007F52B7" w:rsidRDefault="00B96E01" w:rsidP="007F52B7">
      <w:pPr>
        <w:pStyle w:val="Proposal"/>
        <w:numPr>
          <w:ilvl w:val="0"/>
          <w:numId w:val="16"/>
        </w:numPr>
        <w:tabs>
          <w:tab w:val="left" w:pos="1304"/>
          <w:tab w:val="left" w:pos="1701"/>
        </w:tabs>
        <w:adjustRightInd w:val="0"/>
        <w:ind w:left="1701" w:hanging="1701"/>
        <w:textAlignment w:val="baseline"/>
        <w:rPr>
          <w:rFonts w:ascii="Times New Roman" w:hAnsi="Times New Roman"/>
        </w:rPr>
      </w:pPr>
      <w:r w:rsidRPr="007F52B7">
        <w:rPr>
          <w:rFonts w:ascii="Times New Roman" w:hAnsi="Times New Roman"/>
        </w:rPr>
        <w:t xml:space="preserve"> </w:t>
      </w:r>
      <w:r w:rsidR="00FA41E7" w:rsidRPr="007F52B7">
        <w:rPr>
          <w:rFonts w:ascii="Times New Roman" w:hAnsi="Times New Roman"/>
        </w:rPr>
        <w:t xml:space="preserve"> </w:t>
      </w:r>
      <w:bookmarkStart w:id="1" w:name="_Toc127520130"/>
      <w:r w:rsidRPr="007F52B7">
        <w:rPr>
          <w:rFonts w:ascii="Times New Roman" w:hAnsi="Times New Roman"/>
        </w:rPr>
        <w:t xml:space="preserve">Only one additional BSR table </w:t>
      </w:r>
      <w:r w:rsidR="00465137">
        <w:rPr>
          <w:rFonts w:ascii="Times New Roman" w:hAnsi="Times New Roman"/>
        </w:rPr>
        <w:t>should</w:t>
      </w:r>
      <w:r w:rsidRPr="007F52B7">
        <w:rPr>
          <w:rFonts w:ascii="Times New Roman" w:hAnsi="Times New Roman"/>
        </w:rPr>
        <w:t xml:space="preserve"> be </w:t>
      </w:r>
      <w:r w:rsidR="00465137">
        <w:rPr>
          <w:rFonts w:ascii="Times New Roman" w:hAnsi="Times New Roman"/>
        </w:rPr>
        <w:t>introduced</w:t>
      </w:r>
      <w:r w:rsidRPr="007F52B7">
        <w:rPr>
          <w:rFonts w:ascii="Times New Roman" w:hAnsi="Times New Roman"/>
        </w:rPr>
        <w:t xml:space="preserve"> for XR</w:t>
      </w:r>
      <w:r>
        <w:rPr>
          <w:rFonts w:ascii="Times New Roman" w:hAnsi="Times New Roman"/>
        </w:rPr>
        <w:t xml:space="preserve"> traffic.</w:t>
      </w:r>
      <w:bookmarkEnd w:id="1"/>
    </w:p>
    <w:p w14:paraId="5E4E5028" w14:textId="764C7CD1" w:rsidR="00672E94" w:rsidRDefault="00F917A8" w:rsidP="00D177AE">
      <w:pPr>
        <w:spacing w:before="120"/>
        <w:jc w:val="both"/>
        <w:rPr>
          <w:rFonts w:eastAsiaTheme="minorEastAsia"/>
          <w:lang w:eastAsia="zh-CN"/>
        </w:rPr>
      </w:pPr>
      <w:r>
        <w:rPr>
          <w:rFonts w:eastAsiaTheme="minorEastAsia"/>
          <w:lang w:eastAsia="zh-CN"/>
        </w:rPr>
        <w:t>According the existing agreements, there is an</w:t>
      </w:r>
      <w:r w:rsidR="00D755FF">
        <w:rPr>
          <w:rFonts w:eastAsiaTheme="minorEastAsia"/>
          <w:lang w:eastAsia="zh-CN"/>
        </w:rPr>
        <w:t xml:space="preserve"> open</w:t>
      </w:r>
      <w:r>
        <w:rPr>
          <w:rFonts w:eastAsiaTheme="minorEastAsia"/>
          <w:lang w:eastAsia="zh-CN"/>
        </w:rPr>
        <w:t xml:space="preserve"> issue on whether the </w:t>
      </w:r>
      <w:r>
        <w:rPr>
          <w:rFonts w:eastAsiaTheme="minorEastAsia" w:hint="eastAsia"/>
          <w:lang w:eastAsia="zh-CN"/>
        </w:rPr>
        <w:t>addi</w:t>
      </w:r>
      <w:r>
        <w:rPr>
          <w:rFonts w:eastAsiaTheme="minorEastAsia"/>
          <w:lang w:eastAsia="zh-CN"/>
        </w:rPr>
        <w:t xml:space="preserve">tional BSR table </w:t>
      </w:r>
      <w:r w:rsidR="00320DD5">
        <w:rPr>
          <w:rFonts w:eastAsiaTheme="minorEastAsia"/>
          <w:lang w:eastAsia="zh-CN"/>
        </w:rPr>
        <w:t>should be</w:t>
      </w:r>
      <w:r>
        <w:rPr>
          <w:rFonts w:eastAsiaTheme="minorEastAsia"/>
          <w:lang w:eastAsia="zh-CN"/>
        </w:rPr>
        <w:t xml:space="preserve"> static in the specification or generated by the UE according the configured parameters related to XR traffic characteristics. </w:t>
      </w:r>
      <w:r w:rsidR="003D5EFE">
        <w:rPr>
          <w:rFonts w:eastAsiaTheme="minorEastAsia"/>
          <w:lang w:eastAsia="zh-CN"/>
        </w:rPr>
        <w:t xml:space="preserve"> </w:t>
      </w:r>
    </w:p>
    <w:p w14:paraId="0A7F7B56" w14:textId="133807CB" w:rsidR="00672E94" w:rsidRPr="00183923" w:rsidRDefault="00411C5C" w:rsidP="007F52B7">
      <w:pPr>
        <w:pStyle w:val="ac"/>
        <w:numPr>
          <w:ilvl w:val="0"/>
          <w:numId w:val="62"/>
        </w:numPr>
        <w:spacing w:before="120"/>
        <w:ind w:firstLineChars="0"/>
        <w:rPr>
          <w:rFonts w:eastAsiaTheme="minorEastAsia"/>
        </w:rPr>
      </w:pPr>
      <w:r w:rsidRPr="007F52B7">
        <w:rPr>
          <w:rFonts w:ascii="Times New Roman" w:eastAsiaTheme="minorEastAsia" w:hAnsi="Times New Roman"/>
          <w:sz w:val="20"/>
        </w:rPr>
        <w:t xml:space="preserve">In a first aspect, </w:t>
      </w:r>
      <w:r w:rsidR="003D5EFE" w:rsidRPr="007F52B7">
        <w:rPr>
          <w:rFonts w:ascii="Times New Roman" w:eastAsiaTheme="minorEastAsia" w:hAnsi="Times New Roman"/>
          <w:sz w:val="20"/>
        </w:rPr>
        <w:t xml:space="preserve">the </w:t>
      </w:r>
      <w:r w:rsidR="00246A34" w:rsidRPr="007F52B7">
        <w:rPr>
          <w:rFonts w:ascii="Times New Roman" w:eastAsiaTheme="minorEastAsia" w:hAnsi="Times New Roman"/>
          <w:sz w:val="20"/>
        </w:rPr>
        <w:t xml:space="preserve">typical </w:t>
      </w:r>
      <w:r w:rsidRPr="007F52B7">
        <w:rPr>
          <w:rFonts w:ascii="Times New Roman" w:eastAsiaTheme="minorEastAsia" w:hAnsi="Times New Roman"/>
          <w:sz w:val="20"/>
        </w:rPr>
        <w:t xml:space="preserve">XR </w:t>
      </w:r>
      <w:r w:rsidR="00246A34" w:rsidRPr="007F52B7">
        <w:rPr>
          <w:rFonts w:ascii="Times New Roman" w:eastAsiaTheme="minorEastAsia" w:hAnsi="Times New Roman"/>
          <w:sz w:val="20"/>
        </w:rPr>
        <w:t>data rates</w:t>
      </w:r>
      <w:r w:rsidRPr="007F52B7">
        <w:rPr>
          <w:rFonts w:ascii="Times New Roman" w:eastAsiaTheme="minorEastAsia" w:hAnsi="Times New Roman"/>
          <w:sz w:val="20"/>
        </w:rPr>
        <w:t xml:space="preserve"> can be</w:t>
      </w:r>
      <w:r w:rsidR="00246A34" w:rsidRPr="007F52B7">
        <w:rPr>
          <w:rFonts w:ascii="Times New Roman" w:eastAsiaTheme="minorEastAsia" w:hAnsi="Times New Roman"/>
          <w:sz w:val="20"/>
        </w:rPr>
        <w:t xml:space="preserve"> “30 Mbps, 45 Mbps and 60 Mbps”</w:t>
      </w:r>
      <w:r w:rsidRPr="007F52B7">
        <w:rPr>
          <w:rFonts w:ascii="Times New Roman" w:eastAsiaTheme="minorEastAsia" w:hAnsi="Times New Roman"/>
          <w:sz w:val="20"/>
        </w:rPr>
        <w:t xml:space="preserve"> according the TR of R17 XR </w:t>
      </w:r>
      <w:r w:rsidRPr="007F52B7">
        <w:rPr>
          <w:rFonts w:ascii="Times New Roman" w:eastAsiaTheme="minorEastAsia" w:hAnsi="Times New Roman"/>
          <w:sz w:val="20"/>
        </w:rPr>
        <w:fldChar w:fldCharType="begin"/>
      </w:r>
      <w:r w:rsidRPr="007F52B7">
        <w:rPr>
          <w:rFonts w:ascii="Times New Roman" w:eastAsiaTheme="minorEastAsia" w:hAnsi="Times New Roman"/>
          <w:sz w:val="20"/>
        </w:rPr>
        <w:instrText xml:space="preserve"> REF _Ref126931706 \r \h </w:instrText>
      </w:r>
      <w:r w:rsidR="00211B13" w:rsidRPr="007F52B7">
        <w:rPr>
          <w:rFonts w:ascii="Times New Roman" w:hAnsi="Times New Roman"/>
          <w:sz w:val="20"/>
        </w:rPr>
        <w:instrText xml:space="preserve"> \* MERGEFORMAT </w:instrText>
      </w:r>
      <w:r w:rsidRPr="007F52B7">
        <w:rPr>
          <w:rFonts w:ascii="Times New Roman" w:eastAsiaTheme="minorEastAsia" w:hAnsi="Times New Roman"/>
          <w:sz w:val="20"/>
        </w:rPr>
      </w:r>
      <w:r w:rsidRPr="007F52B7">
        <w:rPr>
          <w:rFonts w:ascii="Times New Roman" w:eastAsiaTheme="minorEastAsia" w:hAnsi="Times New Roman"/>
          <w:sz w:val="20"/>
        </w:rPr>
        <w:fldChar w:fldCharType="separate"/>
      </w:r>
      <w:r w:rsidRPr="007F52B7">
        <w:rPr>
          <w:rFonts w:ascii="Times New Roman" w:eastAsiaTheme="minorEastAsia" w:hAnsi="Times New Roman"/>
          <w:sz w:val="20"/>
        </w:rPr>
        <w:t>[2]</w:t>
      </w:r>
      <w:r w:rsidRPr="007F52B7">
        <w:rPr>
          <w:rFonts w:ascii="Times New Roman" w:eastAsiaTheme="minorEastAsia" w:hAnsi="Times New Roman"/>
          <w:sz w:val="20"/>
        </w:rPr>
        <w:fldChar w:fldCharType="end"/>
      </w:r>
      <w:r w:rsidR="00246A34" w:rsidRPr="007F52B7">
        <w:rPr>
          <w:rFonts w:ascii="Times New Roman" w:eastAsiaTheme="minorEastAsia" w:hAnsi="Times New Roman"/>
          <w:sz w:val="20"/>
        </w:rPr>
        <w:t xml:space="preserve">, </w:t>
      </w:r>
      <w:r w:rsidR="00CD03EB">
        <w:rPr>
          <w:rFonts w:ascii="Times New Roman" w:eastAsiaTheme="minorEastAsia" w:hAnsi="Times New Roman"/>
          <w:sz w:val="20"/>
        </w:rPr>
        <w:t>the additional gain to generate BSR table based on the collected XR burst/frame size statistics, if there is, could be expected very minor</w:t>
      </w:r>
      <w:r w:rsidRPr="007F52B7">
        <w:rPr>
          <w:rFonts w:ascii="Times New Roman" w:eastAsiaTheme="minorEastAsia" w:hAnsi="Times New Roman"/>
          <w:sz w:val="20"/>
        </w:rPr>
        <w:t>.</w:t>
      </w:r>
      <w:r w:rsidR="00320DD5">
        <w:rPr>
          <w:rFonts w:ascii="Times New Roman" w:eastAsiaTheme="minorEastAsia" w:hAnsi="Times New Roman"/>
          <w:sz w:val="20"/>
        </w:rPr>
        <w:t xml:space="preserve"> </w:t>
      </w:r>
    </w:p>
    <w:p w14:paraId="6D8CAA75" w14:textId="10516817" w:rsidR="00F917A8" w:rsidRDefault="00411C5C" w:rsidP="00211B13">
      <w:pPr>
        <w:pStyle w:val="ac"/>
        <w:numPr>
          <w:ilvl w:val="0"/>
          <w:numId w:val="62"/>
        </w:numPr>
        <w:spacing w:before="120"/>
        <w:ind w:firstLineChars="0"/>
        <w:rPr>
          <w:rFonts w:ascii="Times New Roman" w:eastAsiaTheme="minorEastAsia" w:hAnsi="Times New Roman"/>
          <w:sz w:val="20"/>
        </w:rPr>
      </w:pPr>
      <w:r w:rsidRPr="007F52B7">
        <w:rPr>
          <w:rFonts w:ascii="Times New Roman" w:eastAsiaTheme="minorEastAsia" w:hAnsi="Times New Roman"/>
          <w:sz w:val="20"/>
        </w:rPr>
        <w:t xml:space="preserve">In a secondary aspect, </w:t>
      </w:r>
      <w:r w:rsidR="00211B13" w:rsidRPr="007F52B7">
        <w:rPr>
          <w:rFonts w:ascii="Times New Roman" w:eastAsiaTheme="minorEastAsia" w:hAnsi="Times New Roman"/>
          <w:sz w:val="20"/>
        </w:rPr>
        <w:t xml:space="preserve">in case </w:t>
      </w:r>
      <w:r w:rsidR="00331AD3" w:rsidRPr="007F52B7">
        <w:rPr>
          <w:rFonts w:ascii="Times New Roman" w:eastAsiaTheme="minorEastAsia" w:hAnsi="Times New Roman"/>
          <w:sz w:val="20"/>
        </w:rPr>
        <w:t xml:space="preserve">the BSR table is generated by the UE according the </w:t>
      </w:r>
      <w:r w:rsidR="00D83543">
        <w:rPr>
          <w:rFonts w:ascii="Times New Roman" w:eastAsiaTheme="minorEastAsia" w:hAnsi="Times New Roman"/>
          <w:sz w:val="20"/>
        </w:rPr>
        <w:t>configured</w:t>
      </w:r>
      <w:r w:rsidR="00331AD3" w:rsidRPr="007F52B7">
        <w:rPr>
          <w:rFonts w:ascii="Times New Roman" w:eastAsiaTheme="minorEastAsia" w:hAnsi="Times New Roman"/>
          <w:sz w:val="20"/>
        </w:rPr>
        <w:t xml:space="preserve"> parameters </w:t>
      </w:r>
      <w:r w:rsidR="00D83543">
        <w:rPr>
          <w:rFonts w:ascii="Times New Roman" w:eastAsiaTheme="minorEastAsia" w:hAnsi="Times New Roman"/>
          <w:sz w:val="20"/>
        </w:rPr>
        <w:t xml:space="preserve">configured </w:t>
      </w:r>
      <w:r w:rsidR="00331AD3" w:rsidRPr="007F52B7">
        <w:rPr>
          <w:rFonts w:ascii="Times New Roman" w:eastAsiaTheme="minorEastAsia" w:hAnsi="Times New Roman"/>
          <w:sz w:val="20"/>
        </w:rPr>
        <w:t xml:space="preserve">by the </w:t>
      </w:r>
      <w:proofErr w:type="spellStart"/>
      <w:r w:rsidR="00331AD3" w:rsidRPr="007F52B7">
        <w:rPr>
          <w:rFonts w:ascii="Times New Roman" w:eastAsiaTheme="minorEastAsia" w:hAnsi="Times New Roman"/>
          <w:sz w:val="20"/>
        </w:rPr>
        <w:t>gNB</w:t>
      </w:r>
      <w:proofErr w:type="spellEnd"/>
      <w:r w:rsidR="00D83543">
        <w:rPr>
          <w:rFonts w:ascii="Times New Roman" w:eastAsiaTheme="minorEastAsia" w:hAnsi="Times New Roman"/>
          <w:sz w:val="20"/>
        </w:rPr>
        <w:t xml:space="preserve"> (i.e. the </w:t>
      </w:r>
      <w:proofErr w:type="spellStart"/>
      <w:r w:rsidR="00D83543">
        <w:rPr>
          <w:rFonts w:ascii="Times New Roman" w:eastAsiaTheme="minorEastAsia" w:hAnsi="Times New Roman"/>
          <w:sz w:val="20"/>
        </w:rPr>
        <w:t>gNB</w:t>
      </w:r>
      <w:proofErr w:type="spellEnd"/>
      <w:r w:rsidR="00D83543">
        <w:rPr>
          <w:rFonts w:ascii="Times New Roman" w:eastAsiaTheme="minorEastAsia" w:hAnsi="Times New Roman"/>
          <w:sz w:val="20"/>
        </w:rPr>
        <w:t xml:space="preserve"> has to derive these parameters)</w:t>
      </w:r>
      <w:r w:rsidR="002A34C2">
        <w:rPr>
          <w:rFonts w:ascii="Times New Roman" w:eastAsiaTheme="minorEastAsia" w:hAnsi="Times New Roman"/>
          <w:sz w:val="20"/>
        </w:rPr>
        <w:t>,</w:t>
      </w:r>
      <w:r w:rsidR="00331AD3" w:rsidRPr="007F52B7">
        <w:rPr>
          <w:rFonts w:ascii="Times New Roman" w:eastAsiaTheme="minorEastAsia" w:hAnsi="Times New Roman"/>
          <w:sz w:val="20"/>
        </w:rPr>
        <w:t xml:space="preserve"> or</w:t>
      </w:r>
      <w:r w:rsidR="00D83543">
        <w:rPr>
          <w:rFonts w:ascii="Times New Roman" w:eastAsiaTheme="minorEastAsia" w:hAnsi="Times New Roman"/>
          <w:sz w:val="20"/>
        </w:rPr>
        <w:t xml:space="preserve"> the parameters</w:t>
      </w:r>
      <w:r w:rsidR="00331AD3" w:rsidRPr="007F52B7">
        <w:rPr>
          <w:rFonts w:ascii="Times New Roman" w:eastAsiaTheme="minorEastAsia" w:hAnsi="Times New Roman"/>
          <w:sz w:val="20"/>
        </w:rPr>
        <w:t xml:space="preserve"> derived by the UE</w:t>
      </w:r>
      <w:r w:rsidR="00320DD5">
        <w:rPr>
          <w:rFonts w:ascii="Times New Roman" w:eastAsiaTheme="minorEastAsia" w:hAnsi="Times New Roman"/>
          <w:sz w:val="20"/>
        </w:rPr>
        <w:t xml:space="preserve"> itself</w:t>
      </w:r>
      <w:r w:rsidR="00331AD3" w:rsidRPr="007F52B7">
        <w:rPr>
          <w:rFonts w:ascii="Times New Roman" w:eastAsiaTheme="minorEastAsia" w:hAnsi="Times New Roman"/>
          <w:sz w:val="20"/>
        </w:rPr>
        <w:t xml:space="preserve">, </w:t>
      </w:r>
      <w:r w:rsidR="0047312A">
        <w:rPr>
          <w:rFonts w:ascii="Times New Roman" w:eastAsiaTheme="minorEastAsia" w:hAnsi="Times New Roman"/>
          <w:sz w:val="20"/>
        </w:rPr>
        <w:t>the generated table can be expected to optimize the granularity for the buffer status report of the ongoing XR traffic. However,</w:t>
      </w:r>
      <w:r w:rsidR="00331AD3" w:rsidRPr="007F52B7">
        <w:rPr>
          <w:rFonts w:ascii="Times New Roman" w:eastAsiaTheme="minorEastAsia" w:hAnsi="Times New Roman"/>
          <w:sz w:val="20"/>
        </w:rPr>
        <w:t xml:space="preserve"> </w:t>
      </w:r>
      <w:r w:rsidR="00320DD5">
        <w:rPr>
          <w:rFonts w:ascii="Times New Roman" w:eastAsiaTheme="minorEastAsia" w:hAnsi="Times New Roman"/>
          <w:sz w:val="20"/>
        </w:rPr>
        <w:t xml:space="preserve">it </w:t>
      </w:r>
      <w:r w:rsidR="00331AD3" w:rsidRPr="007F52B7">
        <w:rPr>
          <w:rFonts w:ascii="Times New Roman" w:eastAsiaTheme="minorEastAsia" w:hAnsi="Times New Roman"/>
          <w:sz w:val="20"/>
        </w:rPr>
        <w:t xml:space="preserve">needs a period of time </w:t>
      </w:r>
      <w:r w:rsidR="00672E94" w:rsidRPr="007F52B7">
        <w:rPr>
          <w:rFonts w:ascii="Times New Roman" w:eastAsiaTheme="minorEastAsia" w:hAnsi="Times New Roman"/>
          <w:sz w:val="20"/>
        </w:rPr>
        <w:t xml:space="preserve">for the </w:t>
      </w:r>
      <w:proofErr w:type="spellStart"/>
      <w:r w:rsidR="00672E94" w:rsidRPr="007F52B7">
        <w:rPr>
          <w:rFonts w:ascii="Times New Roman" w:eastAsiaTheme="minorEastAsia" w:hAnsi="Times New Roman"/>
          <w:sz w:val="20"/>
        </w:rPr>
        <w:t>gNB</w:t>
      </w:r>
      <w:proofErr w:type="spellEnd"/>
      <w:r w:rsidR="00672E94" w:rsidRPr="007F52B7">
        <w:rPr>
          <w:rFonts w:ascii="Times New Roman" w:eastAsiaTheme="minorEastAsia" w:hAnsi="Times New Roman"/>
          <w:sz w:val="20"/>
        </w:rPr>
        <w:t xml:space="preserve"> or the UE to derive these parameters</w:t>
      </w:r>
      <w:r w:rsidR="0047312A">
        <w:rPr>
          <w:rFonts w:ascii="Times New Roman" w:eastAsiaTheme="minorEastAsia" w:hAnsi="Times New Roman"/>
          <w:sz w:val="20"/>
        </w:rPr>
        <w:t xml:space="preserve"> for the BSR table generation</w:t>
      </w:r>
      <w:r w:rsidR="00211B13" w:rsidRPr="007F52B7">
        <w:rPr>
          <w:rFonts w:ascii="Times New Roman" w:eastAsiaTheme="minorEastAsia" w:hAnsi="Times New Roman"/>
          <w:sz w:val="20"/>
        </w:rPr>
        <w:t xml:space="preserve">, which means </w:t>
      </w:r>
      <w:r w:rsidR="00497676">
        <w:rPr>
          <w:rFonts w:ascii="Times New Roman" w:eastAsiaTheme="minorEastAsia" w:hAnsi="Times New Roman"/>
          <w:sz w:val="20"/>
        </w:rPr>
        <w:t xml:space="preserve">certain </w:t>
      </w:r>
      <w:r w:rsidR="00211B13" w:rsidRPr="007F52B7">
        <w:rPr>
          <w:rFonts w:ascii="Times New Roman" w:eastAsiaTheme="minorEastAsia" w:hAnsi="Times New Roman"/>
          <w:sz w:val="20"/>
        </w:rPr>
        <w:t xml:space="preserve">delay to </w:t>
      </w:r>
      <w:r w:rsidR="00497676">
        <w:rPr>
          <w:rFonts w:ascii="Times New Roman" w:eastAsiaTheme="minorEastAsia" w:hAnsi="Times New Roman"/>
          <w:sz w:val="20"/>
        </w:rPr>
        <w:t>apply</w:t>
      </w:r>
      <w:r w:rsidR="00211B13" w:rsidRPr="007F52B7">
        <w:rPr>
          <w:rFonts w:ascii="Times New Roman" w:eastAsiaTheme="minorEastAsia" w:hAnsi="Times New Roman"/>
          <w:sz w:val="20"/>
        </w:rPr>
        <w:t xml:space="preserve"> the additional table</w:t>
      </w:r>
      <w:r w:rsidR="000C6D53" w:rsidRPr="007F52B7">
        <w:rPr>
          <w:rFonts w:ascii="Times New Roman" w:eastAsiaTheme="minorEastAsia" w:hAnsi="Times New Roman"/>
          <w:sz w:val="20"/>
        </w:rPr>
        <w:t xml:space="preserve">. </w:t>
      </w:r>
      <w:r w:rsidR="00320DD5">
        <w:rPr>
          <w:rFonts w:ascii="Times New Roman" w:eastAsiaTheme="minorEastAsia" w:hAnsi="Times New Roman"/>
          <w:sz w:val="20"/>
        </w:rPr>
        <w:t>For instance, if the BSR table is going to be generated based on th</w:t>
      </w:r>
      <w:r w:rsidR="00FC4E61">
        <w:rPr>
          <w:rFonts w:ascii="Times New Roman" w:eastAsiaTheme="minorEastAsia" w:hAnsi="Times New Roman"/>
          <w:sz w:val="20"/>
        </w:rPr>
        <w:t>e frame/burst size distribution, the UE/</w:t>
      </w:r>
      <w:proofErr w:type="spellStart"/>
      <w:r w:rsidR="00FC4E61">
        <w:rPr>
          <w:rFonts w:ascii="Times New Roman" w:eastAsiaTheme="minorEastAsia" w:hAnsi="Times New Roman"/>
          <w:sz w:val="20"/>
        </w:rPr>
        <w:t>gNB</w:t>
      </w:r>
      <w:proofErr w:type="spellEnd"/>
      <w:r w:rsidR="00FC4E61">
        <w:rPr>
          <w:rFonts w:ascii="Times New Roman" w:eastAsiaTheme="minorEastAsia" w:hAnsi="Times New Roman"/>
          <w:sz w:val="20"/>
        </w:rPr>
        <w:t xml:space="preserve"> needs to collect the size information for plenty of fram</w:t>
      </w:r>
      <w:r w:rsidR="005C16F0">
        <w:rPr>
          <w:rFonts w:ascii="Times New Roman" w:eastAsiaTheme="minorEastAsia" w:hAnsi="Times New Roman"/>
          <w:sz w:val="20"/>
        </w:rPr>
        <w:t>es/bursts, which means there is no additional BSR table to be used in this period.</w:t>
      </w:r>
      <w:r w:rsidR="00FC4E61">
        <w:rPr>
          <w:rFonts w:ascii="Times New Roman" w:eastAsiaTheme="minorEastAsia" w:hAnsi="Times New Roman"/>
          <w:sz w:val="20"/>
        </w:rPr>
        <w:t xml:space="preserve"> </w:t>
      </w:r>
      <w:r w:rsidR="00320DD5">
        <w:rPr>
          <w:rFonts w:ascii="Times New Roman" w:eastAsiaTheme="minorEastAsia" w:hAnsi="Times New Roman"/>
          <w:sz w:val="20"/>
        </w:rPr>
        <w:t xml:space="preserve"> </w:t>
      </w:r>
      <w:r w:rsidR="000C6D53" w:rsidRPr="007F52B7">
        <w:rPr>
          <w:rFonts w:ascii="Times New Roman" w:eastAsiaTheme="minorEastAsia" w:hAnsi="Times New Roman"/>
          <w:sz w:val="20"/>
        </w:rPr>
        <w:t xml:space="preserve">Furthermore, the XR traffic </w:t>
      </w:r>
      <w:r w:rsidR="006540AD">
        <w:rPr>
          <w:rFonts w:ascii="Times New Roman" w:eastAsiaTheme="minorEastAsia" w:hAnsi="Times New Roman"/>
          <w:sz w:val="20"/>
        </w:rPr>
        <w:t>data rate</w:t>
      </w:r>
      <w:r w:rsidR="000C6D53" w:rsidRPr="007F52B7">
        <w:rPr>
          <w:rFonts w:ascii="Times New Roman" w:eastAsiaTheme="minorEastAsia" w:hAnsi="Times New Roman"/>
          <w:sz w:val="20"/>
        </w:rPr>
        <w:t xml:space="preserve"> </w:t>
      </w:r>
      <w:r w:rsidR="006668F2" w:rsidRPr="007F52B7">
        <w:rPr>
          <w:rFonts w:ascii="Times New Roman" w:eastAsiaTheme="minorEastAsia" w:hAnsi="Times New Roman"/>
          <w:sz w:val="20"/>
        </w:rPr>
        <w:t>could be</w:t>
      </w:r>
      <w:r w:rsidR="000C6D53" w:rsidRPr="007F52B7">
        <w:rPr>
          <w:rFonts w:ascii="Times New Roman" w:eastAsiaTheme="minorEastAsia" w:hAnsi="Times New Roman"/>
          <w:sz w:val="20"/>
        </w:rPr>
        <w:t xml:space="preserve"> adjusted </w:t>
      </w:r>
      <w:r w:rsidR="006668F2" w:rsidRPr="007F52B7">
        <w:rPr>
          <w:rFonts w:ascii="Times New Roman" w:eastAsiaTheme="minorEastAsia" w:hAnsi="Times New Roman"/>
          <w:sz w:val="20"/>
        </w:rPr>
        <w:t>by the applications</w:t>
      </w:r>
      <w:r w:rsidR="006540AD">
        <w:rPr>
          <w:rFonts w:ascii="Times New Roman" w:eastAsiaTheme="minorEastAsia" w:hAnsi="Times New Roman"/>
          <w:sz w:val="20"/>
        </w:rPr>
        <w:t>. In this case,</w:t>
      </w:r>
      <w:r w:rsidR="00497676">
        <w:rPr>
          <w:rFonts w:ascii="Times New Roman" w:eastAsiaTheme="minorEastAsia" w:hAnsi="Times New Roman"/>
          <w:sz w:val="20"/>
        </w:rPr>
        <w:t xml:space="preserve"> the </w:t>
      </w:r>
      <w:r w:rsidR="005D7A09">
        <w:rPr>
          <w:rFonts w:ascii="Times New Roman" w:eastAsiaTheme="minorEastAsia" w:hAnsi="Times New Roman"/>
          <w:sz w:val="20"/>
        </w:rPr>
        <w:t xml:space="preserve">BSR table </w:t>
      </w:r>
      <w:r w:rsidR="0047312A">
        <w:rPr>
          <w:rFonts w:ascii="Times New Roman" w:eastAsiaTheme="minorEastAsia" w:hAnsi="Times New Roman"/>
          <w:sz w:val="20"/>
        </w:rPr>
        <w:t xml:space="preserve">generated based on </w:t>
      </w:r>
      <w:r w:rsidR="006540AD">
        <w:rPr>
          <w:rFonts w:ascii="Times New Roman" w:eastAsiaTheme="minorEastAsia" w:hAnsi="Times New Roman"/>
          <w:sz w:val="20"/>
        </w:rPr>
        <w:t xml:space="preserve">the </w:t>
      </w:r>
      <w:r w:rsidR="0047312A">
        <w:rPr>
          <w:rFonts w:ascii="Times New Roman" w:eastAsiaTheme="minorEastAsia" w:hAnsi="Times New Roman"/>
          <w:sz w:val="20"/>
        </w:rPr>
        <w:t xml:space="preserve">previous </w:t>
      </w:r>
      <w:r w:rsidR="006540AD">
        <w:rPr>
          <w:rFonts w:ascii="Times New Roman" w:eastAsiaTheme="minorEastAsia" w:hAnsi="Times New Roman"/>
          <w:sz w:val="20"/>
        </w:rPr>
        <w:t>frame/burst</w:t>
      </w:r>
      <w:r w:rsidR="0047312A">
        <w:rPr>
          <w:rFonts w:ascii="Times New Roman" w:eastAsiaTheme="minorEastAsia" w:hAnsi="Times New Roman"/>
          <w:sz w:val="20"/>
        </w:rPr>
        <w:t xml:space="preserve"> may turn to be suboptimal</w:t>
      </w:r>
      <w:r w:rsidR="005D7A09">
        <w:rPr>
          <w:rFonts w:ascii="Times New Roman" w:eastAsiaTheme="minorEastAsia" w:hAnsi="Times New Roman"/>
          <w:sz w:val="20"/>
        </w:rPr>
        <w:t xml:space="preserve">, </w:t>
      </w:r>
      <w:r w:rsidR="00EA37CD">
        <w:rPr>
          <w:rFonts w:ascii="Times New Roman" w:eastAsiaTheme="minorEastAsia" w:hAnsi="Times New Roman"/>
          <w:sz w:val="20"/>
        </w:rPr>
        <w:t>this means</w:t>
      </w:r>
      <w:r w:rsidR="006540AD">
        <w:rPr>
          <w:rFonts w:ascii="Times New Roman" w:eastAsiaTheme="minorEastAsia" w:hAnsi="Times New Roman"/>
          <w:sz w:val="20"/>
        </w:rPr>
        <w:t xml:space="preserve"> there is another turn</w:t>
      </w:r>
      <w:r w:rsidR="008624C3">
        <w:rPr>
          <w:rFonts w:ascii="Times New Roman" w:eastAsiaTheme="minorEastAsia" w:hAnsi="Times New Roman"/>
          <w:sz w:val="20"/>
        </w:rPr>
        <w:t xml:space="preserve"> for </w:t>
      </w:r>
      <w:proofErr w:type="spellStart"/>
      <w:r w:rsidR="008624C3">
        <w:rPr>
          <w:rFonts w:ascii="Times New Roman" w:eastAsiaTheme="minorEastAsia" w:hAnsi="Times New Roman"/>
          <w:sz w:val="20"/>
        </w:rPr>
        <w:t>gNB</w:t>
      </w:r>
      <w:proofErr w:type="spellEnd"/>
      <w:r w:rsidR="008624C3">
        <w:rPr>
          <w:rFonts w:ascii="Times New Roman" w:eastAsiaTheme="minorEastAsia" w:hAnsi="Times New Roman"/>
          <w:sz w:val="20"/>
        </w:rPr>
        <w:t>/UE</w:t>
      </w:r>
      <w:r w:rsidR="006540AD">
        <w:rPr>
          <w:rFonts w:ascii="Times New Roman" w:eastAsiaTheme="minorEastAsia" w:hAnsi="Times New Roman"/>
          <w:sz w:val="20"/>
        </w:rPr>
        <w:t xml:space="preserve"> to collect the frame/burst size information in order to regenerate</w:t>
      </w:r>
      <w:r w:rsidR="00EA37CD">
        <w:rPr>
          <w:rFonts w:ascii="Times New Roman" w:eastAsiaTheme="minorEastAsia" w:hAnsi="Times New Roman"/>
          <w:sz w:val="20"/>
        </w:rPr>
        <w:t xml:space="preserve"> </w:t>
      </w:r>
      <w:r w:rsidR="0047312A">
        <w:rPr>
          <w:rFonts w:ascii="Times New Roman" w:eastAsiaTheme="minorEastAsia" w:hAnsi="Times New Roman"/>
          <w:sz w:val="20"/>
        </w:rPr>
        <w:t xml:space="preserve">the </w:t>
      </w:r>
      <w:r w:rsidR="009E76B0">
        <w:rPr>
          <w:rFonts w:ascii="Times New Roman" w:eastAsiaTheme="minorEastAsia" w:hAnsi="Times New Roman"/>
          <w:sz w:val="20"/>
        </w:rPr>
        <w:t>BSR table</w:t>
      </w:r>
      <w:r w:rsidR="006540AD">
        <w:rPr>
          <w:rFonts w:ascii="Times New Roman" w:eastAsiaTheme="minorEastAsia" w:hAnsi="Times New Roman"/>
          <w:sz w:val="20"/>
        </w:rPr>
        <w:t xml:space="preserve">. </w:t>
      </w:r>
      <w:r w:rsidR="00191056">
        <w:rPr>
          <w:rFonts w:ascii="Times New Roman" w:eastAsiaTheme="minorEastAsia" w:hAnsi="Times New Roman"/>
          <w:sz w:val="20"/>
        </w:rPr>
        <w:t>Furthermore, after the additional BSR table is regenerated</w:t>
      </w:r>
      <w:r w:rsidR="006540AD">
        <w:rPr>
          <w:rFonts w:ascii="Times New Roman" w:eastAsiaTheme="minorEastAsia" w:hAnsi="Times New Roman"/>
          <w:sz w:val="20"/>
        </w:rPr>
        <w:t>,</w:t>
      </w:r>
      <w:r w:rsidR="0047312A">
        <w:rPr>
          <w:rFonts w:ascii="Times New Roman" w:eastAsiaTheme="minorEastAsia" w:hAnsi="Times New Roman"/>
          <w:sz w:val="20"/>
        </w:rPr>
        <w:t xml:space="preserve"> there </w:t>
      </w:r>
      <w:r w:rsidR="006540AD">
        <w:rPr>
          <w:rFonts w:ascii="Times New Roman" w:eastAsiaTheme="minorEastAsia" w:hAnsi="Times New Roman"/>
          <w:sz w:val="20"/>
        </w:rPr>
        <w:t>is an</w:t>
      </w:r>
      <w:r w:rsidR="0047312A">
        <w:rPr>
          <w:rFonts w:ascii="Times New Roman" w:eastAsiaTheme="minorEastAsia" w:hAnsi="Times New Roman"/>
          <w:sz w:val="20"/>
        </w:rPr>
        <w:t xml:space="preserve"> ambiguity </w:t>
      </w:r>
      <w:r w:rsidR="006540AD">
        <w:rPr>
          <w:rFonts w:ascii="Times New Roman" w:eastAsiaTheme="minorEastAsia" w:hAnsi="Times New Roman"/>
          <w:sz w:val="20"/>
        </w:rPr>
        <w:t xml:space="preserve">period for the </w:t>
      </w:r>
      <w:proofErr w:type="spellStart"/>
      <w:r w:rsidR="006540AD">
        <w:rPr>
          <w:rFonts w:ascii="Times New Roman" w:eastAsiaTheme="minorEastAsia" w:hAnsi="Times New Roman"/>
          <w:sz w:val="20"/>
        </w:rPr>
        <w:t>gNB</w:t>
      </w:r>
      <w:proofErr w:type="spellEnd"/>
      <w:r w:rsidR="006540AD">
        <w:rPr>
          <w:rFonts w:ascii="Times New Roman" w:eastAsiaTheme="minorEastAsia" w:hAnsi="Times New Roman"/>
          <w:sz w:val="20"/>
        </w:rPr>
        <w:t xml:space="preserve"> to interpret the received BSR when the UE turn</w:t>
      </w:r>
      <w:r w:rsidR="0047312A">
        <w:rPr>
          <w:rFonts w:ascii="Times New Roman" w:eastAsiaTheme="minorEastAsia" w:hAnsi="Times New Roman"/>
          <w:sz w:val="20"/>
        </w:rPr>
        <w:t xml:space="preserve"> to </w:t>
      </w:r>
      <w:r w:rsidR="006540AD">
        <w:rPr>
          <w:rFonts w:ascii="Times New Roman" w:eastAsiaTheme="minorEastAsia" w:hAnsi="Times New Roman"/>
          <w:sz w:val="20"/>
        </w:rPr>
        <w:t xml:space="preserve">use </w:t>
      </w:r>
      <w:r w:rsidR="0047312A">
        <w:rPr>
          <w:rFonts w:ascii="Times New Roman" w:eastAsiaTheme="minorEastAsia" w:hAnsi="Times New Roman"/>
          <w:sz w:val="20"/>
        </w:rPr>
        <w:t>the new BSR table</w:t>
      </w:r>
      <w:r w:rsidR="006668F2" w:rsidRPr="007F52B7">
        <w:rPr>
          <w:rFonts w:ascii="Times New Roman" w:eastAsiaTheme="minorEastAsia" w:hAnsi="Times New Roman"/>
          <w:sz w:val="20"/>
        </w:rPr>
        <w:t>.</w:t>
      </w:r>
      <w:r w:rsidR="000C6D53" w:rsidRPr="007F52B7">
        <w:rPr>
          <w:rFonts w:ascii="Times New Roman" w:eastAsiaTheme="minorEastAsia" w:hAnsi="Times New Roman"/>
          <w:sz w:val="20"/>
        </w:rPr>
        <w:t xml:space="preserve"> </w:t>
      </w:r>
      <w:r w:rsidR="00672E94" w:rsidRPr="007F52B7">
        <w:rPr>
          <w:rFonts w:ascii="Times New Roman" w:eastAsiaTheme="minorEastAsia" w:hAnsi="Times New Roman"/>
          <w:sz w:val="20"/>
        </w:rPr>
        <w:t xml:space="preserve"> </w:t>
      </w:r>
    </w:p>
    <w:p w14:paraId="12D46EA3" w14:textId="248B3DF9" w:rsidR="002A34C2" w:rsidRDefault="002A34C2"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2" w:name="_Toc127460224"/>
      <w:r w:rsidRPr="007F52B7">
        <w:rPr>
          <w:rFonts w:ascii="Times New Roman" w:hAnsi="Times New Roman"/>
          <w:lang w:bidi="ar"/>
        </w:rPr>
        <w:t xml:space="preserve">One fixed </w:t>
      </w:r>
      <w:r w:rsidR="00F42788">
        <w:rPr>
          <w:rFonts w:ascii="Times New Roman" w:hAnsi="Times New Roman"/>
          <w:lang w:bidi="ar"/>
        </w:rPr>
        <w:t xml:space="preserve">additional </w:t>
      </w:r>
      <w:r w:rsidR="00AA5040" w:rsidRPr="007F52B7">
        <w:rPr>
          <w:rFonts w:ascii="Times New Roman" w:hAnsi="Times New Roman"/>
          <w:lang w:bidi="ar"/>
        </w:rPr>
        <w:t xml:space="preserve">BSR </w:t>
      </w:r>
      <w:r w:rsidRPr="007F52B7">
        <w:rPr>
          <w:rFonts w:ascii="Times New Roman" w:hAnsi="Times New Roman"/>
          <w:lang w:bidi="ar"/>
        </w:rPr>
        <w:t xml:space="preserve">table can be expected to provide good enough granularity for </w:t>
      </w:r>
      <w:r w:rsidR="00FE087C">
        <w:rPr>
          <w:rFonts w:ascii="Times New Roman" w:hAnsi="Times New Roman" w:hint="eastAsia"/>
          <w:lang w:bidi="ar"/>
        </w:rPr>
        <w:t>BSR</w:t>
      </w:r>
      <w:r w:rsidR="00FE087C">
        <w:rPr>
          <w:rFonts w:ascii="Times New Roman" w:hAnsi="Times New Roman"/>
          <w:lang w:bidi="ar"/>
        </w:rPr>
        <w:t xml:space="preserve"> </w:t>
      </w:r>
      <w:r w:rsidR="0047312A">
        <w:rPr>
          <w:rFonts w:ascii="Times New Roman" w:hAnsi="Times New Roman"/>
          <w:lang w:bidi="ar"/>
        </w:rPr>
        <w:t>of XR traffic.</w:t>
      </w:r>
      <w:bookmarkEnd w:id="2"/>
    </w:p>
    <w:p w14:paraId="17D96A57" w14:textId="3D70583B" w:rsidR="0047312A" w:rsidRDefault="00B81205"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3" w:name="_Toc127460225"/>
      <w:r>
        <w:rPr>
          <w:rFonts w:ascii="Times New Roman" w:hAnsi="Times New Roman"/>
          <w:lang w:bidi="ar"/>
        </w:rPr>
        <w:t xml:space="preserve">Additional </w:t>
      </w:r>
      <w:r w:rsidR="0047312A">
        <w:rPr>
          <w:rFonts w:ascii="Times New Roman" w:hAnsi="Times New Roman"/>
          <w:lang w:bidi="ar"/>
        </w:rPr>
        <w:t>BSR table generation based on XR traffic statistics may provide optimal granularity for ongoing XR traffic, but</w:t>
      </w:r>
      <w:bookmarkEnd w:id="3"/>
      <w:r w:rsidR="0047312A">
        <w:rPr>
          <w:rFonts w:ascii="Times New Roman" w:hAnsi="Times New Roman"/>
          <w:lang w:bidi="ar"/>
        </w:rPr>
        <w:t xml:space="preserve"> </w:t>
      </w:r>
    </w:p>
    <w:p w14:paraId="24206985" w14:textId="2620AFBE" w:rsidR="0047312A" w:rsidRDefault="0047312A" w:rsidP="0047312A">
      <w:pPr>
        <w:pStyle w:val="Observation"/>
        <w:numPr>
          <w:ilvl w:val="1"/>
          <w:numId w:val="64"/>
        </w:numPr>
        <w:tabs>
          <w:tab w:val="left" w:pos="1701"/>
        </w:tabs>
        <w:adjustRightInd w:val="0"/>
        <w:textAlignment w:val="baseline"/>
        <w:rPr>
          <w:rFonts w:ascii="Times New Roman" w:hAnsi="Times New Roman"/>
          <w:lang w:bidi="ar"/>
        </w:rPr>
      </w:pPr>
      <w:bookmarkStart w:id="4" w:name="_Toc127460226"/>
      <w:r>
        <w:rPr>
          <w:rFonts w:ascii="Times New Roman" w:hAnsi="Times New Roman"/>
          <w:lang w:bidi="ar"/>
        </w:rPr>
        <w:t>It needs</w:t>
      </w:r>
      <w:r w:rsidR="00FD0CBE">
        <w:rPr>
          <w:rFonts w:ascii="Times New Roman" w:hAnsi="Times New Roman"/>
          <w:lang w:bidi="ar"/>
        </w:rPr>
        <w:t xml:space="preserve"> </w:t>
      </w:r>
      <w:r w:rsidR="00F65FFE">
        <w:rPr>
          <w:rFonts w:ascii="Times New Roman" w:hAnsi="Times New Roman"/>
          <w:lang w:bidi="ar"/>
        </w:rPr>
        <w:t>long</w:t>
      </w:r>
      <w:r>
        <w:rPr>
          <w:rFonts w:ascii="Times New Roman" w:hAnsi="Times New Roman"/>
          <w:lang w:bidi="ar"/>
        </w:rPr>
        <w:t xml:space="preserve"> time to </w:t>
      </w:r>
      <w:r w:rsidR="00FD0CBE">
        <w:rPr>
          <w:rFonts w:ascii="Times New Roman" w:hAnsi="Times New Roman"/>
          <w:lang w:bidi="ar"/>
        </w:rPr>
        <w:t>collect</w:t>
      </w:r>
      <w:r w:rsidR="00F65FFE">
        <w:rPr>
          <w:rFonts w:ascii="Times New Roman" w:hAnsi="Times New Roman"/>
          <w:lang w:bidi="ar"/>
        </w:rPr>
        <w:t xml:space="preserve"> enough</w:t>
      </w:r>
      <w:r w:rsidR="00BE6314">
        <w:rPr>
          <w:rFonts w:ascii="Times New Roman" w:hAnsi="Times New Roman"/>
          <w:lang w:bidi="ar"/>
        </w:rPr>
        <w:t xml:space="preserve"> frame/burst size</w:t>
      </w:r>
      <w:r>
        <w:rPr>
          <w:rFonts w:ascii="Times New Roman" w:hAnsi="Times New Roman"/>
          <w:lang w:bidi="ar"/>
        </w:rPr>
        <w:t xml:space="preserve"> </w:t>
      </w:r>
      <w:r w:rsidR="00FE087C">
        <w:rPr>
          <w:rFonts w:ascii="Times New Roman" w:hAnsi="Times New Roman"/>
          <w:lang w:bidi="ar"/>
        </w:rPr>
        <w:t xml:space="preserve">statistics </w:t>
      </w:r>
      <w:r w:rsidR="00FD0CBE">
        <w:rPr>
          <w:rFonts w:ascii="Times New Roman" w:hAnsi="Times New Roman"/>
          <w:lang w:bidi="ar"/>
        </w:rPr>
        <w:t xml:space="preserve">for BSR table </w:t>
      </w:r>
      <w:r w:rsidR="00F65FFE">
        <w:rPr>
          <w:rFonts w:ascii="Times New Roman" w:hAnsi="Times New Roman"/>
          <w:lang w:bidi="ar"/>
        </w:rPr>
        <w:t>generation</w:t>
      </w:r>
      <w:r>
        <w:rPr>
          <w:rFonts w:ascii="Times New Roman" w:hAnsi="Times New Roman"/>
          <w:lang w:bidi="ar"/>
        </w:rPr>
        <w:t>;</w:t>
      </w:r>
      <w:bookmarkEnd w:id="4"/>
    </w:p>
    <w:p w14:paraId="1A279032" w14:textId="10589E9D" w:rsidR="0047312A" w:rsidRDefault="0047312A" w:rsidP="007F52B7">
      <w:pPr>
        <w:pStyle w:val="Observation"/>
        <w:numPr>
          <w:ilvl w:val="1"/>
          <w:numId w:val="64"/>
        </w:numPr>
        <w:tabs>
          <w:tab w:val="left" w:pos="1701"/>
        </w:tabs>
        <w:adjustRightInd w:val="0"/>
        <w:textAlignment w:val="baseline"/>
        <w:rPr>
          <w:rFonts w:ascii="Times New Roman" w:hAnsi="Times New Roman"/>
          <w:lang w:bidi="ar"/>
        </w:rPr>
      </w:pPr>
      <w:bookmarkStart w:id="5" w:name="_Toc127460227"/>
      <w:r>
        <w:rPr>
          <w:rFonts w:ascii="Times New Roman" w:hAnsi="Times New Roman"/>
          <w:lang w:bidi="ar"/>
        </w:rPr>
        <w:t xml:space="preserve">If the XR traffic is adjusted by application layer, </w:t>
      </w:r>
      <w:r w:rsidR="00FD0CBE">
        <w:rPr>
          <w:rFonts w:ascii="Times New Roman" w:hAnsi="Times New Roman"/>
          <w:lang w:bidi="ar"/>
        </w:rPr>
        <w:t>the</w:t>
      </w:r>
      <w:r w:rsidR="00B81205">
        <w:rPr>
          <w:rFonts w:ascii="Times New Roman" w:hAnsi="Times New Roman"/>
          <w:lang w:bidi="ar"/>
        </w:rPr>
        <w:t xml:space="preserve"> additional</w:t>
      </w:r>
      <w:r>
        <w:rPr>
          <w:rFonts w:ascii="Times New Roman" w:hAnsi="Times New Roman"/>
          <w:lang w:bidi="ar"/>
        </w:rPr>
        <w:t xml:space="preserve"> BSR table</w:t>
      </w:r>
      <w:r w:rsidR="00FD0CBE">
        <w:rPr>
          <w:rFonts w:ascii="Times New Roman" w:hAnsi="Times New Roman"/>
          <w:lang w:bidi="ar"/>
        </w:rPr>
        <w:t xml:space="preserve"> has to be regenerated</w:t>
      </w:r>
      <w:r>
        <w:rPr>
          <w:rFonts w:ascii="Times New Roman" w:hAnsi="Times New Roman"/>
          <w:lang w:bidi="ar"/>
        </w:rPr>
        <w:t xml:space="preserve"> and there is ambiguity </w:t>
      </w:r>
      <w:r w:rsidR="00FE087C">
        <w:rPr>
          <w:rFonts w:ascii="Times New Roman" w:hAnsi="Times New Roman"/>
          <w:lang w:bidi="ar"/>
        </w:rPr>
        <w:t>to switch from the old additional table to the new one</w:t>
      </w:r>
      <w:r w:rsidR="00B81205">
        <w:rPr>
          <w:rFonts w:ascii="Times New Roman" w:hAnsi="Times New Roman"/>
          <w:lang w:bidi="ar"/>
        </w:rPr>
        <w:t>.</w:t>
      </w:r>
      <w:bookmarkEnd w:id="5"/>
    </w:p>
    <w:p w14:paraId="720CBE22" w14:textId="0B08B69E" w:rsidR="0047312A" w:rsidRPr="007F52B7" w:rsidRDefault="00F42788" w:rsidP="00C84888">
      <w:pPr>
        <w:spacing w:before="120"/>
        <w:jc w:val="both"/>
        <w:rPr>
          <w:rFonts w:eastAsiaTheme="minorEastAsia"/>
          <w:lang w:eastAsia="zh-CN"/>
        </w:rPr>
      </w:pPr>
      <w:r>
        <w:rPr>
          <w:rFonts w:eastAsiaTheme="minorEastAsia"/>
          <w:lang w:eastAsia="zh-CN"/>
        </w:rPr>
        <w:t>Considering the above observations, the additional new BSR table should be the fixed one:</w:t>
      </w:r>
    </w:p>
    <w:p w14:paraId="3B5580F2" w14:textId="75E33501" w:rsidR="002A34C2" w:rsidRPr="00C35493" w:rsidRDefault="002A34C2" w:rsidP="007F52B7">
      <w:pPr>
        <w:pStyle w:val="Proposal"/>
        <w:numPr>
          <w:ilvl w:val="0"/>
          <w:numId w:val="16"/>
        </w:numPr>
        <w:tabs>
          <w:tab w:val="left" w:pos="1304"/>
          <w:tab w:val="left" w:pos="1701"/>
        </w:tabs>
        <w:adjustRightInd w:val="0"/>
        <w:ind w:left="1701" w:hanging="1701"/>
        <w:textAlignment w:val="baseline"/>
      </w:pPr>
      <w:bookmarkStart w:id="6" w:name="_Toc127520131"/>
      <w:r w:rsidRPr="007F52B7">
        <w:rPr>
          <w:rFonts w:ascii="Times New Roman" w:hAnsi="Times New Roman"/>
        </w:rPr>
        <w:lastRenderedPageBreak/>
        <w:t>The additional BSR table should be fixed.</w:t>
      </w:r>
      <w:bookmarkEnd w:id="6"/>
    </w:p>
    <w:p w14:paraId="3E4CF992" w14:textId="651F22DE" w:rsidR="00177765" w:rsidRDefault="00743E3C" w:rsidP="00D177AE">
      <w:pPr>
        <w:spacing w:before="120"/>
        <w:jc w:val="both"/>
        <w:rPr>
          <w:lang w:eastAsia="zh-CN"/>
        </w:rPr>
      </w:pPr>
      <w:r>
        <w:rPr>
          <w:lang w:eastAsia="zh-CN"/>
        </w:rPr>
        <w:t>In order to reduce the standardization effort, t</w:t>
      </w:r>
      <w:r w:rsidR="009E3489">
        <w:rPr>
          <w:lang w:eastAsia="zh-CN"/>
        </w:rPr>
        <w:t xml:space="preserve">he easiest way is to introduce the new quantization table </w:t>
      </w:r>
      <w:r>
        <w:rPr>
          <w:lang w:eastAsia="zh-CN"/>
        </w:rPr>
        <w:t>using</w:t>
      </w:r>
      <w:r w:rsidR="009E3489">
        <w:rPr>
          <w:lang w:eastAsia="zh-CN"/>
        </w:rPr>
        <w:t xml:space="preserve"> more bits </w:t>
      </w:r>
      <w:r>
        <w:rPr>
          <w:lang w:eastAsia="zh-CN"/>
        </w:rPr>
        <w:t xml:space="preserve">(i.e. more than 8 bits) </w:t>
      </w:r>
      <w:r w:rsidR="009E3489">
        <w:rPr>
          <w:lang w:eastAsia="zh-CN"/>
        </w:rPr>
        <w:t xml:space="preserve">to indicate the buffer status level in the BSR. </w:t>
      </w:r>
    </w:p>
    <w:p w14:paraId="5A74C3EA" w14:textId="26BC3C75" w:rsidR="009E3489" w:rsidRPr="00BF7628" w:rsidRDefault="00F42788" w:rsidP="009E348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7" w:name="_Toc127520132"/>
      <w:r>
        <w:rPr>
          <w:rFonts w:ascii="Times New Roman" w:hAnsi="Times New Roman"/>
        </w:rPr>
        <w:t xml:space="preserve">For the additional BSR table, </w:t>
      </w:r>
      <w:r w:rsidR="009E3489" w:rsidRPr="00BF7628">
        <w:rPr>
          <w:rFonts w:ascii="Times New Roman" w:hAnsi="Times New Roman"/>
        </w:rPr>
        <w:t xml:space="preserve">RAN2 support to use more </w:t>
      </w:r>
      <w:r w:rsidR="007E6B42">
        <w:rPr>
          <w:rFonts w:ascii="Times New Roman" w:hAnsi="Times New Roman"/>
        </w:rPr>
        <w:t xml:space="preserve">than 8 </w:t>
      </w:r>
      <w:r w:rsidR="009E3489" w:rsidRPr="00BF7628">
        <w:rPr>
          <w:rFonts w:ascii="Times New Roman" w:hAnsi="Times New Roman"/>
        </w:rPr>
        <w:t>bits</w:t>
      </w:r>
      <w:r w:rsidR="00AE48AF">
        <w:rPr>
          <w:rFonts w:ascii="Times New Roman" w:hAnsi="Times New Roman"/>
        </w:rPr>
        <w:t xml:space="preserve"> </w:t>
      </w:r>
      <w:r w:rsidR="009E3489" w:rsidRPr="00BF7628">
        <w:rPr>
          <w:rFonts w:ascii="Times New Roman" w:hAnsi="Times New Roman"/>
        </w:rPr>
        <w:t>to report the buffer status level</w:t>
      </w:r>
      <w:r w:rsidR="00DD2B54">
        <w:rPr>
          <w:rFonts w:ascii="Times New Roman" w:hAnsi="Times New Roman"/>
        </w:rPr>
        <w:t xml:space="preserve"> </w:t>
      </w:r>
      <w:r>
        <w:rPr>
          <w:rFonts w:ascii="Times New Roman" w:hAnsi="Times New Roman"/>
        </w:rPr>
        <w:t xml:space="preserve">with </w:t>
      </w:r>
      <w:r w:rsidR="00DD2B54">
        <w:rPr>
          <w:rFonts w:ascii="Times New Roman" w:hAnsi="Times New Roman"/>
        </w:rPr>
        <w:t xml:space="preserve">finer </w:t>
      </w:r>
      <w:r w:rsidR="00103F0A">
        <w:rPr>
          <w:rFonts w:ascii="Times New Roman" w:hAnsi="Times New Roman"/>
        </w:rPr>
        <w:t>granularity</w:t>
      </w:r>
      <w:r w:rsidR="009E3489" w:rsidRPr="00BF7628">
        <w:rPr>
          <w:rFonts w:ascii="Times New Roman" w:hAnsi="Times New Roman"/>
        </w:rPr>
        <w:t>.</w:t>
      </w:r>
      <w:bookmarkEnd w:id="7"/>
    </w:p>
    <w:p w14:paraId="27FA31BB" w14:textId="237C7531" w:rsidR="00062242" w:rsidRDefault="00062242" w:rsidP="00BF7628">
      <w:pPr>
        <w:spacing w:before="120"/>
        <w:jc w:val="both"/>
        <w:rPr>
          <w:lang w:eastAsia="zh-CN"/>
        </w:rPr>
      </w:pPr>
      <w:r>
        <w:rPr>
          <w:lang w:eastAsia="zh-CN"/>
        </w:rPr>
        <w:t>When the additional BSR table is introduced, there are both the legacy BSR table and the additional BSR table</w:t>
      </w:r>
      <w:r w:rsidR="006C0134">
        <w:rPr>
          <w:lang w:eastAsia="zh-CN"/>
        </w:rPr>
        <w:t xml:space="preserve"> available for XR user</w:t>
      </w:r>
      <w:r>
        <w:rPr>
          <w:lang w:eastAsia="zh-CN"/>
        </w:rPr>
        <w:t xml:space="preserve">. The following options could be considered to select the table for BSR </w:t>
      </w:r>
      <w:r w:rsidR="00006128">
        <w:rPr>
          <w:lang w:eastAsia="zh-CN"/>
        </w:rPr>
        <w:t>generation</w:t>
      </w:r>
      <w:r>
        <w:rPr>
          <w:lang w:eastAsia="zh-CN"/>
        </w:rPr>
        <w:t>:</w:t>
      </w:r>
    </w:p>
    <w:p w14:paraId="726775CF" w14:textId="0589DC98" w:rsidR="00387749" w:rsidRDefault="00062242" w:rsidP="00387749">
      <w:pPr>
        <w:numPr>
          <w:ilvl w:val="0"/>
          <w:numId w:val="67"/>
        </w:numPr>
        <w:spacing w:before="120"/>
        <w:jc w:val="both"/>
      </w:pPr>
      <w:r w:rsidRPr="007F52B7">
        <w:t xml:space="preserve">Option a: </w:t>
      </w:r>
      <w:r w:rsidR="00387749">
        <w:t>t</w:t>
      </w:r>
      <w:r w:rsidRPr="007F52B7">
        <w:t>he UE only use</w:t>
      </w:r>
      <w:r w:rsidR="00387749">
        <w:t xml:space="preserve">s </w:t>
      </w:r>
      <w:r w:rsidRPr="007F52B7">
        <w:t xml:space="preserve">one of the </w:t>
      </w:r>
      <w:proofErr w:type="gramStart"/>
      <w:r w:rsidRPr="007F52B7">
        <w:t>legacy</w:t>
      </w:r>
      <w:proofErr w:type="gramEnd"/>
      <w:r w:rsidRPr="007F52B7">
        <w:t xml:space="preserve"> BSR table and the additional </w:t>
      </w:r>
      <w:r>
        <w:t xml:space="preserve">BSR </w:t>
      </w:r>
      <w:r w:rsidRPr="007F52B7">
        <w:t>table</w:t>
      </w:r>
    </w:p>
    <w:p w14:paraId="6D8B2834" w14:textId="6A2B8175" w:rsidR="00C607E0" w:rsidRDefault="00C607E0" w:rsidP="007F52B7">
      <w:pPr>
        <w:spacing w:before="120"/>
        <w:ind w:left="840"/>
        <w:jc w:val="both"/>
      </w:pPr>
      <w:r>
        <w:rPr>
          <w:rFonts w:eastAsiaTheme="minorEastAsia"/>
          <w:lang w:eastAsia="zh-CN"/>
        </w:rPr>
        <w:t xml:space="preserve">The BSR table </w:t>
      </w:r>
      <w:r w:rsidR="00006128">
        <w:rPr>
          <w:rFonts w:eastAsiaTheme="minorEastAsia"/>
          <w:lang w:eastAsia="zh-CN"/>
        </w:rPr>
        <w:t xml:space="preserve">to be used </w:t>
      </w:r>
      <w:r>
        <w:rPr>
          <w:rFonts w:eastAsiaTheme="minorEastAsia"/>
          <w:lang w:eastAsia="zh-CN"/>
        </w:rPr>
        <w:t xml:space="preserve">for </w:t>
      </w:r>
      <w:r w:rsidR="00006128">
        <w:rPr>
          <w:rFonts w:eastAsiaTheme="minorEastAsia"/>
          <w:lang w:eastAsia="zh-CN"/>
        </w:rPr>
        <w:t xml:space="preserve">the </w:t>
      </w:r>
      <w:r>
        <w:rPr>
          <w:rFonts w:eastAsiaTheme="minorEastAsia"/>
          <w:lang w:eastAsia="zh-CN"/>
        </w:rPr>
        <w:t>UE can be configured via RRC signaling. If the additional BSR table is configured for UE, the UE has to always use this table for BSR report, though for sometimes BSR generated based on the legacy BSR table is good enough and occupy less bytes</w:t>
      </w:r>
      <w:r w:rsidR="00006128">
        <w:rPr>
          <w:rFonts w:eastAsiaTheme="minorEastAsia"/>
          <w:lang w:eastAsia="zh-CN"/>
        </w:rPr>
        <w:t>. Otherwise, the UE should use the legacy BSR table</w:t>
      </w:r>
      <w:r w:rsidR="00922E5B">
        <w:rPr>
          <w:rFonts w:eastAsiaTheme="minorEastAsia"/>
          <w:lang w:eastAsia="zh-CN"/>
        </w:rPr>
        <w:t>(s)</w:t>
      </w:r>
      <w:r w:rsidR="00006128">
        <w:rPr>
          <w:rFonts w:eastAsiaTheme="minorEastAsia"/>
          <w:lang w:eastAsia="zh-CN"/>
        </w:rPr>
        <w:t xml:space="preserve"> for BSR generation.</w:t>
      </w:r>
    </w:p>
    <w:p w14:paraId="52BBDFDA" w14:textId="67717096" w:rsidR="00062242" w:rsidRDefault="00062242" w:rsidP="00062242">
      <w:pPr>
        <w:numPr>
          <w:ilvl w:val="0"/>
          <w:numId w:val="67"/>
        </w:numPr>
        <w:spacing w:before="120"/>
        <w:jc w:val="both"/>
        <w:rPr>
          <w:lang w:eastAsia="zh-CN"/>
        </w:rPr>
      </w:pPr>
      <w:r>
        <w:t xml:space="preserve">Option </w:t>
      </w:r>
      <w:r w:rsidR="00387749">
        <w:t>b</w:t>
      </w:r>
      <w:r>
        <w:t xml:space="preserve">: </w:t>
      </w:r>
      <w:r w:rsidR="00387749">
        <w:t>t</w:t>
      </w:r>
      <w:r>
        <w:t>he UE conditionally use</w:t>
      </w:r>
      <w:r w:rsidR="00387749">
        <w:t>s</w:t>
      </w:r>
      <w:r>
        <w:t xml:space="preserve"> </w:t>
      </w:r>
      <w:r w:rsidRPr="005966F9">
        <w:rPr>
          <w:lang w:eastAsia="zh-CN"/>
        </w:rPr>
        <w:t xml:space="preserve">the legacy BSR table </w:t>
      </w:r>
      <w:r>
        <w:t>or</w:t>
      </w:r>
      <w:r w:rsidRPr="005966F9">
        <w:rPr>
          <w:lang w:eastAsia="zh-CN"/>
        </w:rPr>
        <w:t xml:space="preserve"> the additional </w:t>
      </w:r>
      <w:r>
        <w:t xml:space="preserve">BSR </w:t>
      </w:r>
      <w:r w:rsidRPr="005966F9">
        <w:rPr>
          <w:lang w:eastAsia="zh-CN"/>
        </w:rPr>
        <w:t>table</w:t>
      </w:r>
    </w:p>
    <w:p w14:paraId="2E08D5B7" w14:textId="70086C04" w:rsidR="00C607E0" w:rsidRDefault="00C607E0" w:rsidP="007F52B7">
      <w:pPr>
        <w:spacing w:before="120"/>
        <w:ind w:left="840"/>
        <w:jc w:val="both"/>
        <w:rPr>
          <w:lang w:eastAsia="zh-CN"/>
        </w:rPr>
      </w:pPr>
      <w:r>
        <w:rPr>
          <w:rFonts w:eastAsiaTheme="minorEastAsia"/>
          <w:lang w:eastAsia="zh-CN"/>
        </w:rPr>
        <w:t>The UE can</w:t>
      </w:r>
      <w:r w:rsidR="0008239C">
        <w:rPr>
          <w:rFonts w:eastAsiaTheme="minorEastAsia"/>
          <w:lang w:eastAsia="zh-CN"/>
        </w:rPr>
        <w:t xml:space="preserve"> be configured to</w:t>
      </w:r>
      <w:r>
        <w:rPr>
          <w:rFonts w:eastAsiaTheme="minorEastAsia"/>
          <w:lang w:eastAsia="zh-CN"/>
        </w:rPr>
        <w:t xml:space="preserve"> conditionally use either the legacy BSR table or the additional BSR table </w:t>
      </w:r>
      <w:r w:rsidR="0008239C">
        <w:rPr>
          <w:rFonts w:eastAsiaTheme="minorEastAsia"/>
          <w:lang w:eastAsia="zh-CN"/>
        </w:rPr>
        <w:t xml:space="preserve">but not both for BSR generation </w:t>
      </w:r>
      <w:r>
        <w:rPr>
          <w:rFonts w:eastAsiaTheme="minorEastAsia"/>
          <w:lang w:eastAsia="zh-CN"/>
        </w:rPr>
        <w:t>based on the buffer status to be reported. If the legacy BSR table is good enough, the UE may generate BSR based on the legacy BSR table</w:t>
      </w:r>
      <w:r w:rsidR="00375806">
        <w:rPr>
          <w:rFonts w:eastAsiaTheme="minorEastAsia"/>
          <w:lang w:eastAsia="zh-CN"/>
        </w:rPr>
        <w:t xml:space="preserve"> to save some BSR size</w:t>
      </w:r>
      <w:r>
        <w:rPr>
          <w:rFonts w:eastAsiaTheme="minorEastAsia"/>
          <w:lang w:eastAsia="zh-CN"/>
        </w:rPr>
        <w:t xml:space="preserve">, while if the additional BSR table is needed to </w:t>
      </w:r>
      <w:r w:rsidR="000A6A3C">
        <w:rPr>
          <w:rFonts w:eastAsiaTheme="minorEastAsia"/>
          <w:lang w:eastAsia="zh-CN"/>
        </w:rPr>
        <w:t>ensure</w:t>
      </w:r>
      <w:r>
        <w:rPr>
          <w:rFonts w:eastAsiaTheme="minorEastAsia"/>
          <w:lang w:eastAsia="zh-CN"/>
        </w:rPr>
        <w:t xml:space="preserve"> the BSR granularity, the UE can generate the BSR based on the additional BSR table. </w:t>
      </w:r>
      <w:r w:rsidR="00375806">
        <w:rPr>
          <w:rFonts w:eastAsiaTheme="minorEastAsia"/>
          <w:lang w:eastAsia="zh-CN"/>
        </w:rPr>
        <w:t>If the legacy BSR table is used, the existing BSR MAC CE can be used. If the additional BSR table is used, the corresponding new BSR format is used.</w:t>
      </w:r>
      <w:r w:rsidR="00375806" w:rsidRPr="00375806">
        <w:rPr>
          <w:rFonts w:eastAsiaTheme="minorEastAsia"/>
          <w:lang w:eastAsia="zh-CN"/>
        </w:rPr>
        <w:t xml:space="preserve"> </w:t>
      </w:r>
      <w:r w:rsidR="00375806">
        <w:rPr>
          <w:rFonts w:eastAsiaTheme="minorEastAsia"/>
          <w:lang w:eastAsia="zh-CN"/>
        </w:rPr>
        <w:t>Option b can save some bytes for BSR report compared to Option a since it allows the UE to generate BSR with the legacy BSR format when the buffer size is not so large.</w:t>
      </w:r>
    </w:p>
    <w:p w14:paraId="389207DB" w14:textId="3FE39F07" w:rsidR="00387749" w:rsidRDefault="00387749" w:rsidP="00062242">
      <w:pPr>
        <w:numPr>
          <w:ilvl w:val="0"/>
          <w:numId w:val="67"/>
        </w:numPr>
        <w:spacing w:before="120"/>
        <w:jc w:val="both"/>
        <w:rPr>
          <w:lang w:eastAsia="zh-CN"/>
        </w:rPr>
      </w:pPr>
      <w:r>
        <w:t>Option c: the UE jointly use</w:t>
      </w:r>
      <w:r w:rsidR="00375806">
        <w:t>s</w:t>
      </w:r>
      <w:r>
        <w:t xml:space="preserve"> </w:t>
      </w:r>
      <w:r w:rsidRPr="005966F9">
        <w:t xml:space="preserve">the legacy BSR table </w:t>
      </w:r>
      <w:r w:rsidR="00C607E0">
        <w:t>and</w:t>
      </w:r>
      <w:r w:rsidRPr="005966F9">
        <w:t xml:space="preserve"> the additional </w:t>
      </w:r>
      <w:r>
        <w:t xml:space="preserve">BSR </w:t>
      </w:r>
      <w:r w:rsidRPr="005966F9">
        <w:t>table</w:t>
      </w:r>
    </w:p>
    <w:p w14:paraId="518893F5" w14:textId="5AD7FB55" w:rsidR="00C607E0" w:rsidRPr="00C84888" w:rsidRDefault="00C607E0" w:rsidP="007F52B7">
      <w:pPr>
        <w:spacing w:before="120"/>
        <w:ind w:left="840"/>
        <w:jc w:val="both"/>
        <w:rPr>
          <w:lang w:eastAsia="zh-CN"/>
        </w:rPr>
      </w:pPr>
      <w:r>
        <w:rPr>
          <w:rFonts w:eastAsiaTheme="minorEastAsia"/>
          <w:lang w:eastAsia="zh-CN"/>
        </w:rPr>
        <w:t xml:space="preserve">The UE can generate </w:t>
      </w:r>
      <w:r w:rsidR="00D67AE4">
        <w:rPr>
          <w:rFonts w:eastAsiaTheme="minorEastAsia"/>
          <w:lang w:eastAsia="zh-CN"/>
        </w:rPr>
        <w:t xml:space="preserve">BSR based on both the legacy BSR table and the additional BSR table. For instance, the LCG with small buffer size can </w:t>
      </w:r>
      <w:r w:rsidR="00EB608B">
        <w:rPr>
          <w:rFonts w:eastAsiaTheme="minorEastAsia"/>
          <w:lang w:eastAsia="zh-CN"/>
        </w:rPr>
        <w:t>be configured to be quantized with</w:t>
      </w:r>
      <w:r w:rsidR="00D67AE4">
        <w:rPr>
          <w:rFonts w:eastAsiaTheme="minorEastAsia"/>
          <w:lang w:eastAsia="zh-CN"/>
        </w:rPr>
        <w:t xml:space="preserve"> the </w:t>
      </w:r>
      <w:r w:rsidR="00EB608B">
        <w:rPr>
          <w:rFonts w:eastAsiaTheme="minorEastAsia"/>
          <w:lang w:eastAsia="zh-CN"/>
        </w:rPr>
        <w:t xml:space="preserve">legacy BSR table, while </w:t>
      </w:r>
      <w:r w:rsidR="00825C7F">
        <w:rPr>
          <w:rFonts w:eastAsiaTheme="minorEastAsia"/>
          <w:lang w:eastAsia="zh-CN"/>
        </w:rPr>
        <w:t>another</w:t>
      </w:r>
      <w:r w:rsidR="00EB608B">
        <w:rPr>
          <w:rFonts w:eastAsiaTheme="minorEastAsia"/>
          <w:lang w:eastAsia="zh-CN"/>
        </w:rPr>
        <w:t xml:space="preserve"> LCG with large buffer size can be configured to be quantized with the additional BSR table.</w:t>
      </w:r>
      <w:r w:rsidR="00536935">
        <w:rPr>
          <w:rFonts w:eastAsiaTheme="minorEastAsia"/>
          <w:lang w:eastAsia="zh-CN"/>
        </w:rPr>
        <w:t xml:space="preserve"> This option is friendly for the user with multiple services, the </w:t>
      </w:r>
      <w:r w:rsidR="000E2442">
        <w:rPr>
          <w:rFonts w:eastAsiaTheme="minorEastAsia"/>
          <w:lang w:eastAsia="zh-CN"/>
        </w:rPr>
        <w:t xml:space="preserve">services with small data volume can legacy BSR table for quantization while the XR traffic can use the additional BSR table for quantization. In this case, the same BSR format may comprise the buffer status’s generated based on different BSR tables. The </w:t>
      </w:r>
      <w:proofErr w:type="spellStart"/>
      <w:r w:rsidR="000E2442">
        <w:rPr>
          <w:rFonts w:eastAsiaTheme="minorEastAsia"/>
          <w:lang w:eastAsia="zh-CN"/>
        </w:rPr>
        <w:t>gNB</w:t>
      </w:r>
      <w:proofErr w:type="spellEnd"/>
      <w:r w:rsidR="000E2442">
        <w:rPr>
          <w:rFonts w:eastAsiaTheme="minorEastAsia"/>
          <w:lang w:eastAsia="zh-CN"/>
        </w:rPr>
        <w:t xml:space="preserve"> can interpret the BS field</w:t>
      </w:r>
      <w:r w:rsidR="00825C7F">
        <w:rPr>
          <w:rFonts w:eastAsiaTheme="minorEastAsia"/>
          <w:lang w:eastAsia="zh-CN"/>
        </w:rPr>
        <w:t>s</w:t>
      </w:r>
      <w:r w:rsidR="000E2442">
        <w:rPr>
          <w:rFonts w:eastAsiaTheme="minorEastAsia"/>
          <w:lang w:eastAsia="zh-CN"/>
        </w:rPr>
        <w:t xml:space="preserve"> for the different LCGs based on the corresponding BSR tables. Compared to Option a and Option b, this option </w:t>
      </w:r>
      <w:r w:rsidR="0076645A">
        <w:rPr>
          <w:rFonts w:eastAsiaTheme="minorEastAsia"/>
          <w:lang w:eastAsia="zh-CN"/>
        </w:rPr>
        <w:t>allows to treat different LCGs differentially in the same BSR format, which can achieve the best tradeoff between BSR size reduction and the BSR granularity improvement for XR traffic.</w:t>
      </w:r>
    </w:p>
    <w:p w14:paraId="270F1EE2" w14:textId="53538727" w:rsidR="00EB608B" w:rsidRDefault="00EB608B" w:rsidP="00EB608B">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8" w:name="_Toc127520133"/>
      <w:r>
        <w:rPr>
          <w:rFonts w:ascii="Times New Roman" w:hAnsi="Times New Roman" w:hint="eastAsia"/>
        </w:rPr>
        <w:t>R</w:t>
      </w:r>
      <w:r>
        <w:rPr>
          <w:rFonts w:ascii="Times New Roman" w:hAnsi="Times New Roman"/>
        </w:rPr>
        <w:t>AN2 to</w:t>
      </w:r>
      <w:r w:rsidRPr="005966F9">
        <w:rPr>
          <w:rFonts w:ascii="Times New Roman" w:hAnsi="Times New Roman"/>
        </w:rPr>
        <w:t xml:space="preserve"> consider the following 3 options for BSR generation</w:t>
      </w:r>
      <w:r w:rsidR="007E6B42">
        <w:rPr>
          <w:rFonts w:ascii="Times New Roman" w:hAnsi="Times New Roman"/>
        </w:rPr>
        <w:t xml:space="preserve"> with the additional BSR table</w:t>
      </w:r>
      <w:r>
        <w:rPr>
          <w:rFonts w:ascii="Times New Roman" w:hAnsi="Times New Roman"/>
        </w:rPr>
        <w:t>:</w:t>
      </w:r>
      <w:bookmarkEnd w:id="8"/>
    </w:p>
    <w:p w14:paraId="1A4CA132" w14:textId="250E54EB" w:rsidR="00EB608B" w:rsidRDefault="00EB608B" w:rsidP="00EB608B">
      <w:pPr>
        <w:pStyle w:val="Proposal"/>
        <w:numPr>
          <w:ilvl w:val="1"/>
          <w:numId w:val="16"/>
        </w:numPr>
        <w:tabs>
          <w:tab w:val="left" w:pos="1304"/>
          <w:tab w:val="left" w:pos="1701"/>
        </w:tabs>
        <w:adjustRightInd w:val="0"/>
        <w:textAlignment w:val="baseline"/>
        <w:rPr>
          <w:rFonts w:ascii="Times New Roman" w:hAnsi="Times New Roman"/>
        </w:rPr>
      </w:pPr>
      <w:bookmarkStart w:id="9" w:name="_Toc127520134"/>
      <w:r w:rsidRPr="007F52B7">
        <w:rPr>
          <w:rFonts w:ascii="Times New Roman" w:hAnsi="Times New Roman"/>
        </w:rPr>
        <w:t xml:space="preserve">Option a: the UE </w:t>
      </w:r>
      <w:r w:rsidR="0076645A">
        <w:rPr>
          <w:rFonts w:ascii="Times New Roman" w:hAnsi="Times New Roman"/>
        </w:rPr>
        <w:t xml:space="preserve">is configured to only </w:t>
      </w:r>
      <w:r w:rsidR="00AC6330">
        <w:rPr>
          <w:rFonts w:ascii="Times New Roman" w:hAnsi="Times New Roman"/>
        </w:rPr>
        <w:t>one of</w:t>
      </w:r>
      <w:r w:rsidR="0076645A">
        <w:rPr>
          <w:rFonts w:ascii="Times New Roman" w:hAnsi="Times New Roman"/>
        </w:rPr>
        <w:t xml:space="preserve"> the </w:t>
      </w:r>
      <w:proofErr w:type="gramStart"/>
      <w:r w:rsidR="0076645A">
        <w:rPr>
          <w:rFonts w:ascii="Times New Roman" w:hAnsi="Times New Roman"/>
        </w:rPr>
        <w:t>legac</w:t>
      </w:r>
      <w:r w:rsidR="0076645A">
        <w:rPr>
          <w:rFonts w:ascii="Times New Roman" w:hAnsi="Times New Roman" w:hint="eastAsia"/>
        </w:rPr>
        <w:t>y</w:t>
      </w:r>
      <w:proofErr w:type="gramEnd"/>
      <w:r w:rsidR="0076645A">
        <w:rPr>
          <w:rFonts w:ascii="Times New Roman" w:hAnsi="Times New Roman"/>
        </w:rPr>
        <w:t xml:space="preserve"> BSR table </w:t>
      </w:r>
      <w:r w:rsidR="00AC6330">
        <w:rPr>
          <w:rFonts w:ascii="Times New Roman" w:hAnsi="Times New Roman"/>
        </w:rPr>
        <w:t>and</w:t>
      </w:r>
      <w:r w:rsidR="0076645A">
        <w:rPr>
          <w:rFonts w:ascii="Times New Roman" w:hAnsi="Times New Roman"/>
        </w:rPr>
        <w:t xml:space="preserve"> </w:t>
      </w:r>
      <w:r w:rsidRPr="007F52B7">
        <w:rPr>
          <w:rFonts w:ascii="Times New Roman" w:hAnsi="Times New Roman"/>
        </w:rPr>
        <w:t>the additional BSR table</w:t>
      </w:r>
      <w:r w:rsidR="0076645A">
        <w:rPr>
          <w:rFonts w:ascii="Times New Roman" w:hAnsi="Times New Roman"/>
        </w:rPr>
        <w:t>;</w:t>
      </w:r>
      <w:bookmarkEnd w:id="9"/>
    </w:p>
    <w:p w14:paraId="0FE07570" w14:textId="0CD23123" w:rsidR="00EB608B" w:rsidRPr="007F52B7" w:rsidRDefault="00EB608B" w:rsidP="007F52B7">
      <w:pPr>
        <w:pStyle w:val="Proposal"/>
        <w:numPr>
          <w:ilvl w:val="1"/>
          <w:numId w:val="16"/>
        </w:numPr>
        <w:tabs>
          <w:tab w:val="left" w:pos="1304"/>
          <w:tab w:val="left" w:pos="1701"/>
        </w:tabs>
        <w:adjustRightInd w:val="0"/>
        <w:textAlignment w:val="baseline"/>
        <w:rPr>
          <w:rFonts w:ascii="Times New Roman" w:hAnsi="Times New Roman"/>
        </w:rPr>
      </w:pPr>
      <w:bookmarkStart w:id="10" w:name="_Toc127520135"/>
      <w:r w:rsidRPr="007F52B7">
        <w:rPr>
          <w:rFonts w:ascii="Times New Roman" w:hAnsi="Times New Roman"/>
        </w:rPr>
        <w:lastRenderedPageBreak/>
        <w:t xml:space="preserve">Option b: the UE </w:t>
      </w:r>
      <w:r w:rsidR="0076645A">
        <w:rPr>
          <w:rFonts w:ascii="Times New Roman" w:hAnsi="Times New Roman"/>
        </w:rPr>
        <w:t xml:space="preserve">is configured to </w:t>
      </w:r>
      <w:r w:rsidRPr="007F52B7">
        <w:rPr>
          <w:rFonts w:ascii="Times New Roman" w:hAnsi="Times New Roman"/>
        </w:rPr>
        <w:t xml:space="preserve">conditionally use the legacy </w:t>
      </w:r>
      <w:r>
        <w:rPr>
          <w:rFonts w:ascii="Times New Roman" w:hAnsi="Times New Roman"/>
        </w:rPr>
        <w:t xml:space="preserve">BSR table </w:t>
      </w:r>
      <w:r w:rsidRPr="007F52B7">
        <w:rPr>
          <w:rFonts w:ascii="Times New Roman" w:hAnsi="Times New Roman"/>
        </w:rPr>
        <w:t>or the additional BSR table</w:t>
      </w:r>
      <w:r w:rsidR="0076645A">
        <w:rPr>
          <w:rFonts w:ascii="Times New Roman" w:hAnsi="Times New Roman"/>
        </w:rPr>
        <w:t>;</w:t>
      </w:r>
      <w:bookmarkEnd w:id="10"/>
    </w:p>
    <w:p w14:paraId="194ED25F" w14:textId="4E7E113F" w:rsidR="00EB608B" w:rsidRPr="007F52B7" w:rsidRDefault="00EB608B" w:rsidP="007F52B7">
      <w:pPr>
        <w:pStyle w:val="Proposal"/>
        <w:numPr>
          <w:ilvl w:val="1"/>
          <w:numId w:val="16"/>
        </w:numPr>
        <w:tabs>
          <w:tab w:val="left" w:pos="1304"/>
          <w:tab w:val="left" w:pos="1701"/>
        </w:tabs>
        <w:adjustRightInd w:val="0"/>
        <w:textAlignment w:val="baseline"/>
        <w:rPr>
          <w:rFonts w:ascii="Times New Roman" w:hAnsi="Times New Roman"/>
        </w:rPr>
      </w:pPr>
      <w:bookmarkStart w:id="11" w:name="_Toc127520136"/>
      <w:r w:rsidRPr="007F52B7">
        <w:rPr>
          <w:rFonts w:ascii="Times New Roman" w:hAnsi="Times New Roman"/>
        </w:rPr>
        <w:t xml:space="preserve">Option c: the UE </w:t>
      </w:r>
      <w:r w:rsidR="0076645A">
        <w:rPr>
          <w:rFonts w:ascii="Times New Roman" w:hAnsi="Times New Roman"/>
        </w:rPr>
        <w:t xml:space="preserve">is configured to </w:t>
      </w:r>
      <w:r w:rsidRPr="007F52B7">
        <w:rPr>
          <w:rFonts w:ascii="Times New Roman" w:hAnsi="Times New Roman"/>
        </w:rPr>
        <w:t>jointly use the legacy BSR table and the additional BSR table</w:t>
      </w:r>
      <w:r w:rsidR="0076645A">
        <w:rPr>
          <w:rFonts w:ascii="Times New Roman" w:hAnsi="Times New Roman"/>
        </w:rPr>
        <w:t>.</w:t>
      </w:r>
      <w:bookmarkEnd w:id="11"/>
    </w:p>
    <w:p w14:paraId="4A90C8FF" w14:textId="113FBB29" w:rsidR="00AA1149" w:rsidRPr="007F52B7" w:rsidRDefault="00AA1149" w:rsidP="00C84888">
      <w:pPr>
        <w:spacing w:before="120"/>
        <w:jc w:val="both"/>
        <w:rPr>
          <w:lang w:eastAsia="zh-CN"/>
        </w:rPr>
      </w:pPr>
      <w:r w:rsidRPr="007F52B7">
        <w:rPr>
          <w:lang w:eastAsia="zh-CN"/>
        </w:rPr>
        <w:t>If the UE is allowed</w:t>
      </w:r>
      <w:r w:rsidR="001E2065" w:rsidRPr="007F52B7">
        <w:rPr>
          <w:lang w:eastAsia="zh-CN"/>
        </w:rPr>
        <w:t>/configured</w:t>
      </w:r>
      <w:r w:rsidRPr="007F52B7">
        <w:rPr>
          <w:lang w:eastAsia="zh-CN"/>
        </w:rPr>
        <w:t xml:space="preserve"> to determine the quantization table per LCG, the UE can </w:t>
      </w:r>
      <w:r w:rsidR="00595A08">
        <w:rPr>
          <w:lang w:eastAsia="zh-CN"/>
        </w:rPr>
        <w:t>determine</w:t>
      </w:r>
      <w:r w:rsidR="00595A08" w:rsidRPr="007F52B7">
        <w:rPr>
          <w:lang w:eastAsia="zh-CN"/>
        </w:rPr>
        <w:t xml:space="preserve"> </w:t>
      </w:r>
      <w:r w:rsidRPr="007F52B7">
        <w:rPr>
          <w:lang w:eastAsia="zh-CN"/>
        </w:rPr>
        <w:t xml:space="preserve">the proper quantization table and report the buffer status level with the proper </w:t>
      </w:r>
      <w:r w:rsidR="002A3F96">
        <w:rPr>
          <w:lang w:eastAsia="zh-CN"/>
        </w:rPr>
        <w:t>field length</w:t>
      </w:r>
      <w:r w:rsidRPr="007F52B7">
        <w:rPr>
          <w:lang w:eastAsia="zh-CN"/>
        </w:rPr>
        <w:t>. This can avoid</w:t>
      </w:r>
      <w:r w:rsidR="00595A08">
        <w:rPr>
          <w:lang w:eastAsia="zh-CN"/>
        </w:rPr>
        <w:t xml:space="preserve"> that</w:t>
      </w:r>
      <w:r w:rsidRPr="007F52B7">
        <w:rPr>
          <w:lang w:eastAsia="zh-CN"/>
        </w:rPr>
        <w:t xml:space="preserve"> all LCGs have to use </w:t>
      </w:r>
      <w:r w:rsidR="009C3336">
        <w:rPr>
          <w:lang w:eastAsia="zh-CN"/>
        </w:rPr>
        <w:t>long</w:t>
      </w:r>
      <w:r w:rsidR="009C3336" w:rsidRPr="007F52B7">
        <w:rPr>
          <w:lang w:eastAsia="zh-CN"/>
        </w:rPr>
        <w:t xml:space="preserve"> </w:t>
      </w:r>
      <w:r w:rsidRPr="007F52B7">
        <w:rPr>
          <w:lang w:eastAsia="zh-CN"/>
        </w:rPr>
        <w:t xml:space="preserve">buffer status level field </w:t>
      </w:r>
      <w:r w:rsidR="002A3F96">
        <w:rPr>
          <w:lang w:eastAsia="zh-CN"/>
        </w:rPr>
        <w:t>when only</w:t>
      </w:r>
      <w:r w:rsidR="002A3F96" w:rsidRPr="007F52B7">
        <w:rPr>
          <w:lang w:eastAsia="zh-CN"/>
        </w:rPr>
        <w:t xml:space="preserve"> </w:t>
      </w:r>
      <w:r w:rsidRPr="007F52B7">
        <w:rPr>
          <w:lang w:eastAsia="zh-CN"/>
        </w:rPr>
        <w:t xml:space="preserve">some of the LCGs need to use </w:t>
      </w:r>
      <w:r w:rsidR="002A3F96">
        <w:rPr>
          <w:lang w:eastAsia="zh-CN"/>
        </w:rPr>
        <w:t>the additional BSR table</w:t>
      </w:r>
      <w:r w:rsidRPr="007F52B7">
        <w:rPr>
          <w:lang w:eastAsia="zh-CN"/>
        </w:rPr>
        <w:t>.</w:t>
      </w:r>
    </w:p>
    <w:p w14:paraId="7DD783A3" w14:textId="5A6715D2" w:rsidR="00EB5CAC" w:rsidRDefault="00756576" w:rsidP="00BF7628">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2" w:name="_Toc127520137"/>
      <w:r w:rsidRPr="00BF7628">
        <w:rPr>
          <w:rFonts w:ascii="Times New Roman" w:hAnsi="Times New Roman"/>
        </w:rPr>
        <w:t>RAN2 to support per LCG</w:t>
      </w:r>
      <w:r w:rsidR="005A7452" w:rsidRPr="00BF7628">
        <w:rPr>
          <w:rFonts w:ascii="Times New Roman" w:hAnsi="Times New Roman"/>
        </w:rPr>
        <w:t xml:space="preserve"> </w:t>
      </w:r>
      <w:r w:rsidR="00EB608B">
        <w:rPr>
          <w:rFonts w:ascii="Times New Roman" w:hAnsi="Times New Roman"/>
        </w:rPr>
        <w:t>BSR</w:t>
      </w:r>
      <w:r w:rsidR="00EB608B" w:rsidRPr="00BF7628">
        <w:rPr>
          <w:rFonts w:ascii="Times New Roman" w:hAnsi="Times New Roman"/>
        </w:rPr>
        <w:t xml:space="preserve"> </w:t>
      </w:r>
      <w:r w:rsidR="00AD2C54">
        <w:rPr>
          <w:rFonts w:ascii="Times New Roman" w:hAnsi="Times New Roman"/>
        </w:rPr>
        <w:t xml:space="preserve">table </w:t>
      </w:r>
      <w:r w:rsidR="005A7452" w:rsidRPr="00BF7628">
        <w:rPr>
          <w:rFonts w:ascii="Times New Roman" w:hAnsi="Times New Roman"/>
        </w:rPr>
        <w:t>configuration</w:t>
      </w:r>
      <w:r w:rsidR="00AD2C54">
        <w:rPr>
          <w:rFonts w:ascii="Times New Roman" w:hAnsi="Times New Roman"/>
        </w:rPr>
        <w:t xml:space="preserve"> </w:t>
      </w:r>
      <w:r w:rsidR="00227884">
        <w:rPr>
          <w:rFonts w:ascii="Times New Roman" w:hAnsi="Times New Roman"/>
        </w:rPr>
        <w:t xml:space="preserve">(i.e. Option </w:t>
      </w:r>
      <w:r w:rsidR="00227884">
        <w:rPr>
          <w:rFonts w:ascii="Times New Roman" w:hAnsi="Times New Roman" w:hint="eastAsia"/>
        </w:rPr>
        <w:t>c</w:t>
      </w:r>
      <w:r w:rsidR="00227884">
        <w:rPr>
          <w:rFonts w:ascii="Times New Roman" w:hAnsi="Times New Roman"/>
        </w:rPr>
        <w:t xml:space="preserve">) </w:t>
      </w:r>
      <w:r w:rsidR="00AD2C54">
        <w:rPr>
          <w:rFonts w:ascii="Times New Roman" w:hAnsi="Times New Roman"/>
        </w:rPr>
        <w:t xml:space="preserve">for BSR </w:t>
      </w:r>
      <w:r w:rsidR="00EB608B">
        <w:rPr>
          <w:rFonts w:ascii="Times New Roman" w:hAnsi="Times New Roman"/>
        </w:rPr>
        <w:t>generation</w:t>
      </w:r>
      <w:r w:rsidR="005A7452" w:rsidRPr="00BF7628">
        <w:rPr>
          <w:rFonts w:ascii="Times New Roman" w:hAnsi="Times New Roman"/>
        </w:rPr>
        <w:t>.</w:t>
      </w:r>
      <w:bookmarkEnd w:id="12"/>
    </w:p>
    <w:p w14:paraId="269C5A49" w14:textId="6E208DA0" w:rsidR="00E57865" w:rsidRPr="007D0A06" w:rsidRDefault="00E57865" w:rsidP="007F52B7">
      <w:pPr>
        <w:spacing w:before="120"/>
        <w:jc w:val="both"/>
      </w:pPr>
      <w:r w:rsidRPr="007F52B7">
        <w:rPr>
          <w:lang w:eastAsia="zh-CN"/>
        </w:rPr>
        <w:t xml:space="preserve">In addition to </w:t>
      </w:r>
      <w:r w:rsidR="00257691" w:rsidRPr="00C0596D">
        <w:rPr>
          <w:lang w:eastAsia="zh-CN"/>
        </w:rPr>
        <w:t>report</w:t>
      </w:r>
      <w:r w:rsidR="00257691">
        <w:rPr>
          <w:lang w:eastAsia="zh-CN"/>
        </w:rPr>
        <w:t>ing</w:t>
      </w:r>
      <w:r w:rsidR="00257691" w:rsidRPr="00C0596D">
        <w:rPr>
          <w:lang w:eastAsia="zh-CN"/>
        </w:rPr>
        <w:t xml:space="preserve"> </w:t>
      </w:r>
      <w:r w:rsidRPr="007F52B7">
        <w:rPr>
          <w:lang w:eastAsia="zh-CN"/>
        </w:rPr>
        <w:t>the total buffer status</w:t>
      </w:r>
      <w:r w:rsidR="00257691">
        <w:rPr>
          <w:lang w:eastAsia="zh-CN"/>
        </w:rPr>
        <w:t xml:space="preserve"> level</w:t>
      </w:r>
      <w:r w:rsidRPr="007F52B7">
        <w:rPr>
          <w:lang w:eastAsia="zh-CN"/>
        </w:rPr>
        <w:t xml:space="preserve"> per LCG, PDU set based buffer status could also be considered. If the </w:t>
      </w:r>
      <w:proofErr w:type="spellStart"/>
      <w:r w:rsidRPr="007F52B7">
        <w:rPr>
          <w:lang w:eastAsia="zh-CN"/>
        </w:rPr>
        <w:t>gNB</w:t>
      </w:r>
      <w:proofErr w:type="spellEnd"/>
      <w:r w:rsidRPr="007F52B7">
        <w:rPr>
          <w:lang w:eastAsia="zh-CN"/>
        </w:rPr>
        <w:t xml:space="preserve"> know</w:t>
      </w:r>
      <w:r w:rsidR="00257691">
        <w:rPr>
          <w:lang w:eastAsia="zh-CN"/>
        </w:rPr>
        <w:t>s</w:t>
      </w:r>
      <w:r w:rsidRPr="007F52B7">
        <w:rPr>
          <w:lang w:eastAsia="zh-CN"/>
        </w:rPr>
        <w:t xml:space="preserve"> the PDU set size, the </w:t>
      </w:r>
      <w:proofErr w:type="spellStart"/>
      <w:r w:rsidRPr="007F52B7">
        <w:rPr>
          <w:lang w:eastAsia="zh-CN"/>
        </w:rPr>
        <w:t>gNB</w:t>
      </w:r>
      <w:proofErr w:type="spellEnd"/>
      <w:r w:rsidRPr="007F52B7">
        <w:rPr>
          <w:lang w:eastAsia="zh-CN"/>
        </w:rPr>
        <w:t xml:space="preserve"> may allocate proper grant size to accommodate the integer number of PDU sets in </w:t>
      </w:r>
      <w:r w:rsidR="006A729F">
        <w:rPr>
          <w:lang w:eastAsia="zh-CN"/>
        </w:rPr>
        <w:t>the allocated</w:t>
      </w:r>
      <w:r w:rsidRPr="007F52B7">
        <w:rPr>
          <w:lang w:eastAsia="zh-CN"/>
        </w:rPr>
        <w:t xml:space="preserve"> grant. However, if there are multiple PDU sets for the LCG configured for PDU set based BSR, multiple PDU set buffer size fields are needed for this LCG</w:t>
      </w:r>
      <w:r w:rsidR="006A729F">
        <w:rPr>
          <w:lang w:eastAsia="zh-CN"/>
        </w:rPr>
        <w:t xml:space="preserve"> in the BSR</w:t>
      </w:r>
      <w:r w:rsidRPr="007F52B7">
        <w:rPr>
          <w:lang w:eastAsia="zh-CN"/>
        </w:rPr>
        <w:t>.</w:t>
      </w:r>
      <w:r w:rsidR="007E52E5">
        <w:rPr>
          <w:lang w:eastAsia="zh-CN"/>
        </w:rPr>
        <w:t xml:space="preserve"> </w:t>
      </w:r>
      <w:r w:rsidR="00BA14CC">
        <w:rPr>
          <w:lang w:eastAsia="zh-CN"/>
        </w:rPr>
        <w:t>For the LCGs that PDU set is not applicable, the BSR based on the total buffer status can be still used.</w:t>
      </w:r>
    </w:p>
    <w:p w14:paraId="2F0B9D69" w14:textId="54B4DBD8" w:rsidR="00E57865" w:rsidRDefault="00E57865" w:rsidP="007F52B7">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3" w:name="_Toc127520138"/>
      <w:r>
        <w:rPr>
          <w:rFonts w:ascii="Times New Roman" w:hAnsi="Times New Roman"/>
        </w:rPr>
        <w:t xml:space="preserve">Per </w:t>
      </w:r>
      <w:r w:rsidR="007E52E5">
        <w:rPr>
          <w:rFonts w:ascii="Times New Roman" w:hAnsi="Times New Roman"/>
        </w:rPr>
        <w:t>PDU set</w:t>
      </w:r>
      <w:r w:rsidR="007E52E5" w:rsidRPr="007E52E5">
        <w:rPr>
          <w:rFonts w:ascii="Times New Roman" w:hAnsi="Times New Roman"/>
        </w:rPr>
        <w:t xml:space="preserve"> </w:t>
      </w:r>
      <w:r w:rsidR="007E52E5">
        <w:rPr>
          <w:rFonts w:ascii="Times New Roman" w:hAnsi="Times New Roman"/>
        </w:rPr>
        <w:t xml:space="preserve">based </w:t>
      </w:r>
      <w:r w:rsidR="00BA14CC">
        <w:rPr>
          <w:rFonts w:ascii="Times New Roman" w:hAnsi="Times New Roman"/>
        </w:rPr>
        <w:t>buffer size quantization and report</w:t>
      </w:r>
      <w:r w:rsidR="007E52E5">
        <w:rPr>
          <w:rFonts w:ascii="Times New Roman" w:hAnsi="Times New Roman"/>
        </w:rPr>
        <w:t xml:space="preserve"> can be configured per LCH/LCG.</w:t>
      </w:r>
      <w:bookmarkEnd w:id="13"/>
      <w:r>
        <w:rPr>
          <w:rFonts w:ascii="Times New Roman" w:hAnsi="Times New Roman"/>
        </w:rPr>
        <w:t xml:space="preserve"> </w:t>
      </w:r>
    </w:p>
    <w:p w14:paraId="54A3AA4B" w14:textId="77777777" w:rsidR="00E57865" w:rsidRPr="00BF7628" w:rsidRDefault="00E57865" w:rsidP="007F52B7">
      <w:pPr>
        <w:pStyle w:val="Proposal"/>
        <w:numPr>
          <w:ilvl w:val="0"/>
          <w:numId w:val="0"/>
        </w:numPr>
        <w:tabs>
          <w:tab w:val="left" w:pos="1304"/>
          <w:tab w:val="left" w:pos="1701"/>
        </w:tabs>
        <w:adjustRightInd w:val="0"/>
        <w:ind w:left="2024" w:hanging="1304"/>
        <w:textAlignment w:val="baseline"/>
        <w:rPr>
          <w:rFonts w:ascii="Times New Roman" w:hAnsi="Times New Roman"/>
        </w:rPr>
      </w:pPr>
    </w:p>
    <w:p w14:paraId="22DCE4E1" w14:textId="3F87A214" w:rsidR="00E840B3" w:rsidRDefault="00286626" w:rsidP="00286626">
      <w:pPr>
        <w:keepNext/>
        <w:widowControl w:val="0"/>
        <w:numPr>
          <w:ilvl w:val="1"/>
          <w:numId w:val="9"/>
        </w:numPr>
        <w:spacing w:before="180" w:after="180"/>
        <w:jc w:val="both"/>
        <w:outlineLvl w:val="1"/>
        <w:rPr>
          <w:rFonts w:ascii="Arial" w:eastAsia="MS Mincho" w:hAnsi="Arial" w:cs="Arial"/>
          <w:iCs/>
          <w:sz w:val="30"/>
          <w:szCs w:val="30"/>
          <w:lang w:eastAsia="zh-CN"/>
        </w:rPr>
      </w:pPr>
      <w:bookmarkStart w:id="14" w:name="_Toc110950146"/>
      <w:bookmarkStart w:id="15" w:name="_Toc110960576"/>
      <w:bookmarkEnd w:id="14"/>
      <w:bookmarkEnd w:id="15"/>
      <w:r w:rsidRPr="00BF7628">
        <w:rPr>
          <w:rFonts w:ascii="Arial" w:eastAsia="MS Mincho" w:hAnsi="Arial" w:cs="Arial"/>
          <w:iCs/>
          <w:sz w:val="30"/>
          <w:szCs w:val="30"/>
          <w:lang w:eastAsia="zh-CN"/>
        </w:rPr>
        <w:t>Delay information report in BSR</w:t>
      </w:r>
      <w:r w:rsidR="00B14445" w:rsidRPr="00BF7628">
        <w:rPr>
          <w:rFonts w:ascii="Arial" w:eastAsia="MS Mincho" w:hAnsi="Arial" w:cs="Arial"/>
          <w:iCs/>
          <w:sz w:val="30"/>
          <w:szCs w:val="30"/>
          <w:lang w:eastAsia="zh-CN"/>
        </w:rPr>
        <w:t xml:space="preserve"> </w:t>
      </w:r>
    </w:p>
    <w:p w14:paraId="5161BAD2" w14:textId="6A7AFB83" w:rsidR="00945425" w:rsidRDefault="00FE19C3" w:rsidP="00945425">
      <w:pPr>
        <w:spacing w:before="120"/>
        <w:jc w:val="both"/>
        <w:rPr>
          <w:lang w:eastAsia="zh-CN"/>
        </w:rPr>
      </w:pPr>
      <w:r>
        <w:rPr>
          <w:lang w:eastAsia="zh-CN"/>
        </w:rPr>
        <w:t>As XR video traffic is delay sensitive and the total delay budget is rather small</w:t>
      </w:r>
      <w:r w:rsidR="005B563B">
        <w:rPr>
          <w:lang w:eastAsia="zh-CN"/>
        </w:rPr>
        <w:t>er</w:t>
      </w:r>
      <w:r>
        <w:rPr>
          <w:lang w:eastAsia="zh-CN"/>
        </w:rPr>
        <w:t xml:space="preserve"> than other traffics such as </w:t>
      </w:r>
      <w:proofErr w:type="spellStart"/>
      <w:r>
        <w:rPr>
          <w:lang w:eastAsia="zh-CN"/>
        </w:rPr>
        <w:t>eMBB</w:t>
      </w:r>
      <w:proofErr w:type="spellEnd"/>
      <w:r w:rsidR="00A80C14">
        <w:rPr>
          <w:lang w:eastAsia="zh-CN"/>
        </w:rPr>
        <w:t xml:space="preserve">. The delay information can help the system in two aspects. The first aspect is to help the capacity enhancement. With the delay information of the buffered data, the </w:t>
      </w:r>
      <w:proofErr w:type="spellStart"/>
      <w:r w:rsidR="00A80C14">
        <w:rPr>
          <w:lang w:eastAsia="zh-CN"/>
        </w:rPr>
        <w:t>gNB</w:t>
      </w:r>
      <w:proofErr w:type="spellEnd"/>
      <w:r w:rsidR="00A80C14">
        <w:rPr>
          <w:lang w:eastAsia="zh-CN"/>
        </w:rPr>
        <w:t xml:space="preserve"> can determine whether to schedule the transmission for the buffered data immediately regardless of the bad channel quality or wait for a better channel quality before schedule the transmissions. The second aspect is to improve the user experience by scheduling immediate transmissions for the XR data if there is available </w:t>
      </w:r>
      <w:r w:rsidR="003B0218">
        <w:rPr>
          <w:lang w:eastAsia="zh-CN"/>
        </w:rPr>
        <w:t xml:space="preserve">tight </w:t>
      </w:r>
      <w:r w:rsidR="00A80C14">
        <w:rPr>
          <w:lang w:eastAsia="zh-CN"/>
        </w:rPr>
        <w:t xml:space="preserve">delay budget. For either aspect, </w:t>
      </w:r>
      <w:r>
        <w:rPr>
          <w:lang w:eastAsia="zh-CN"/>
        </w:rPr>
        <w:t xml:space="preserve">quick report of the delay information </w:t>
      </w:r>
      <w:r w:rsidR="00A80C14">
        <w:rPr>
          <w:lang w:eastAsia="zh-CN"/>
        </w:rPr>
        <w:t>for the buffered XR data by</w:t>
      </w:r>
      <w:r>
        <w:rPr>
          <w:lang w:eastAsia="zh-CN"/>
        </w:rPr>
        <w:t xml:space="preserve"> the UE is required. </w:t>
      </w:r>
      <w:r w:rsidR="00945425" w:rsidRPr="00BF7628">
        <w:rPr>
          <w:lang w:eastAsia="zh-CN"/>
        </w:rPr>
        <w:t>De</w:t>
      </w:r>
      <w:r w:rsidR="00945425">
        <w:rPr>
          <w:lang w:eastAsia="zh-CN"/>
        </w:rPr>
        <w:t xml:space="preserve">lay information of </w:t>
      </w:r>
      <w:r w:rsidR="00A80C14">
        <w:rPr>
          <w:lang w:eastAsia="zh-CN"/>
        </w:rPr>
        <w:t xml:space="preserve">the </w:t>
      </w:r>
      <w:r w:rsidR="00945425">
        <w:rPr>
          <w:lang w:eastAsia="zh-CN"/>
        </w:rPr>
        <w:t xml:space="preserve">buffered data in the transmission buffer of the UE can help the </w:t>
      </w:r>
      <w:proofErr w:type="spellStart"/>
      <w:r w:rsidR="00945425">
        <w:rPr>
          <w:lang w:eastAsia="zh-CN"/>
        </w:rPr>
        <w:t>gNB</w:t>
      </w:r>
      <w:proofErr w:type="spellEnd"/>
      <w:r w:rsidR="00945425">
        <w:rPr>
          <w:lang w:eastAsia="zh-CN"/>
        </w:rPr>
        <w:t xml:space="preserve"> to determine the </w:t>
      </w:r>
      <w:r>
        <w:rPr>
          <w:lang w:eastAsia="zh-CN"/>
        </w:rPr>
        <w:t xml:space="preserve">available </w:t>
      </w:r>
      <w:r w:rsidR="00945425">
        <w:rPr>
          <w:lang w:eastAsia="zh-CN"/>
        </w:rPr>
        <w:t>delay budget for the buffer</w:t>
      </w:r>
      <w:r>
        <w:rPr>
          <w:lang w:eastAsia="zh-CN"/>
        </w:rPr>
        <w:t>ed</w:t>
      </w:r>
      <w:r w:rsidR="00945425">
        <w:rPr>
          <w:lang w:eastAsia="zh-CN"/>
        </w:rPr>
        <w:t xml:space="preserve"> data. </w:t>
      </w:r>
      <w:r w:rsidR="00A80C14">
        <w:rPr>
          <w:lang w:eastAsia="zh-CN"/>
        </w:rPr>
        <w:t>No clear benefit is observed to report the delay information using a separate MAC CE from the BSR MAC CE.</w:t>
      </w:r>
      <w:r w:rsidR="00945425">
        <w:rPr>
          <w:lang w:eastAsia="zh-CN"/>
        </w:rPr>
        <w:t xml:space="preserve"> From this perspective, we propose:</w:t>
      </w:r>
    </w:p>
    <w:p w14:paraId="47A708A1" w14:textId="69DA5C8A" w:rsidR="00B14445" w:rsidRDefault="00A80C14" w:rsidP="00E840B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6" w:name="_Toc127520139"/>
      <w:r>
        <w:rPr>
          <w:rFonts w:ascii="Times New Roman" w:hAnsi="Times New Roman"/>
        </w:rPr>
        <w:t xml:space="preserve">If delay information </w:t>
      </w:r>
      <w:r w:rsidR="00BA2346">
        <w:rPr>
          <w:rFonts w:ascii="Times New Roman" w:hAnsi="Times New Roman"/>
        </w:rPr>
        <w:t xml:space="preserve">report </w:t>
      </w:r>
      <w:r>
        <w:rPr>
          <w:rFonts w:ascii="Times New Roman" w:hAnsi="Times New Roman"/>
        </w:rPr>
        <w:t xml:space="preserve">is configured, </w:t>
      </w:r>
      <w:r w:rsidR="00BA2346">
        <w:rPr>
          <w:rFonts w:ascii="Times New Roman" w:hAnsi="Times New Roman"/>
        </w:rPr>
        <w:t xml:space="preserve">the </w:t>
      </w:r>
      <w:r>
        <w:rPr>
          <w:rFonts w:ascii="Times New Roman" w:hAnsi="Times New Roman"/>
        </w:rPr>
        <w:t>d</w:t>
      </w:r>
      <w:r w:rsidR="00B14445" w:rsidRPr="00125BCF">
        <w:rPr>
          <w:rFonts w:ascii="Times New Roman" w:hAnsi="Times New Roman"/>
        </w:rPr>
        <w:t>elay information</w:t>
      </w:r>
      <w:r w:rsidR="0075242F">
        <w:rPr>
          <w:rFonts w:ascii="Times New Roman" w:hAnsi="Times New Roman"/>
        </w:rPr>
        <w:t xml:space="preserve"> and the buffer status</w:t>
      </w:r>
      <w:r w:rsidR="001F730C">
        <w:rPr>
          <w:rFonts w:ascii="Times New Roman" w:hAnsi="Times New Roman"/>
        </w:rPr>
        <w:t xml:space="preserve"> of the queued data should be reported</w:t>
      </w:r>
      <w:r w:rsidR="00B14445" w:rsidRPr="00125BCF">
        <w:rPr>
          <w:rFonts w:ascii="Times New Roman" w:hAnsi="Times New Roman"/>
        </w:rPr>
        <w:t xml:space="preserve"> in </w:t>
      </w:r>
      <w:r w:rsidR="0075242F">
        <w:rPr>
          <w:rFonts w:ascii="Times New Roman" w:hAnsi="Times New Roman"/>
        </w:rPr>
        <w:t xml:space="preserve">the same extended </w:t>
      </w:r>
      <w:r w:rsidR="00B14445" w:rsidRPr="00125BCF">
        <w:rPr>
          <w:rFonts w:ascii="Times New Roman" w:hAnsi="Times New Roman"/>
        </w:rPr>
        <w:t>BSR</w:t>
      </w:r>
      <w:r>
        <w:rPr>
          <w:rFonts w:ascii="Times New Roman" w:hAnsi="Times New Roman"/>
        </w:rPr>
        <w:t xml:space="preserve"> </w:t>
      </w:r>
      <w:r w:rsidR="0075242F">
        <w:rPr>
          <w:rFonts w:ascii="Times New Roman" w:hAnsi="Times New Roman"/>
        </w:rPr>
        <w:t>(i.e. new BSR format)</w:t>
      </w:r>
      <w:r w:rsidR="00B14445" w:rsidRPr="00125BCF">
        <w:rPr>
          <w:rFonts w:ascii="Times New Roman" w:hAnsi="Times New Roman"/>
        </w:rPr>
        <w:t>.</w:t>
      </w:r>
      <w:bookmarkEnd w:id="16"/>
    </w:p>
    <w:p w14:paraId="471AE7E2" w14:textId="3E931508" w:rsidR="00A72E16" w:rsidRDefault="00F23F18" w:rsidP="00A72E16">
      <w:pPr>
        <w:spacing w:before="120"/>
        <w:jc w:val="both"/>
        <w:rPr>
          <w:rFonts w:eastAsiaTheme="minorEastAsia"/>
          <w:lang w:eastAsia="zh-CN"/>
        </w:rPr>
      </w:pPr>
      <w:r>
        <w:rPr>
          <w:rFonts w:eastAsiaTheme="minorEastAsia"/>
          <w:lang w:eastAsia="zh-CN"/>
        </w:rPr>
        <w:t>For</w:t>
      </w:r>
      <w:r w:rsidR="00A72E16">
        <w:rPr>
          <w:rFonts w:eastAsiaTheme="minorEastAsia"/>
          <w:lang w:eastAsia="zh-CN"/>
        </w:rPr>
        <w:t xml:space="preserve"> one LCG whose delay information should be reported, there is one issue on how to report the delay information. T</w:t>
      </w:r>
      <w:r w:rsidR="00A72E16" w:rsidRPr="00BF7628">
        <w:rPr>
          <w:rFonts w:eastAsiaTheme="minorEastAsia"/>
          <w:lang w:eastAsia="zh-CN"/>
        </w:rPr>
        <w:t xml:space="preserve">o </w:t>
      </w:r>
      <w:r w:rsidR="00A72E16">
        <w:rPr>
          <w:rFonts w:eastAsiaTheme="minorEastAsia"/>
          <w:lang w:eastAsia="zh-CN"/>
        </w:rPr>
        <w:t xml:space="preserve">optimize the delay information report, proper quantization for delay information report is required. The </w:t>
      </w:r>
      <w:r>
        <w:rPr>
          <w:rFonts w:eastAsiaTheme="minorEastAsia"/>
          <w:lang w:eastAsia="zh-CN"/>
        </w:rPr>
        <w:t xml:space="preserve">delay </w:t>
      </w:r>
      <w:r w:rsidR="00A72E16">
        <w:rPr>
          <w:rFonts w:eastAsiaTheme="minorEastAsia"/>
          <w:lang w:eastAsia="zh-CN"/>
        </w:rPr>
        <w:t xml:space="preserve">quantization table could be either predefined </w:t>
      </w:r>
      <w:r w:rsidR="0036103C">
        <w:rPr>
          <w:rFonts w:eastAsiaTheme="minorEastAsia"/>
          <w:lang w:eastAsia="zh-CN"/>
        </w:rPr>
        <w:t xml:space="preserve">in specification </w:t>
      </w:r>
      <w:r w:rsidR="00A72E16">
        <w:rPr>
          <w:rFonts w:eastAsiaTheme="minorEastAsia"/>
          <w:lang w:eastAsia="zh-CN"/>
        </w:rPr>
        <w:t xml:space="preserve">or provided via RRC signaling, wherein the former can save signaling overhead while the latter can provide flexibility for </w:t>
      </w:r>
      <w:r>
        <w:rPr>
          <w:rFonts w:eastAsiaTheme="minorEastAsia"/>
          <w:lang w:eastAsia="zh-CN"/>
        </w:rPr>
        <w:t>delay quantization</w:t>
      </w:r>
      <w:r w:rsidR="00A72E16">
        <w:rPr>
          <w:rFonts w:eastAsiaTheme="minorEastAsia"/>
          <w:lang w:eastAsia="zh-CN"/>
        </w:rPr>
        <w:t xml:space="preserve"> in case of different e2e delay </w:t>
      </w:r>
      <w:r>
        <w:rPr>
          <w:rFonts w:eastAsiaTheme="minorEastAsia"/>
          <w:lang w:eastAsia="zh-CN"/>
        </w:rPr>
        <w:t>requirements</w:t>
      </w:r>
      <w:r w:rsidR="00A72E16">
        <w:rPr>
          <w:rFonts w:eastAsiaTheme="minorEastAsia"/>
          <w:lang w:eastAsia="zh-CN"/>
        </w:rPr>
        <w:t>.</w:t>
      </w:r>
      <w:r w:rsidR="00124234">
        <w:rPr>
          <w:rFonts w:eastAsiaTheme="minorEastAsia"/>
          <w:lang w:eastAsia="zh-CN"/>
        </w:rPr>
        <w:t xml:space="preserve"> For the latter</w:t>
      </w:r>
      <w:r w:rsidR="000B0995">
        <w:rPr>
          <w:rFonts w:eastAsiaTheme="minorEastAsia"/>
          <w:lang w:eastAsia="zh-CN"/>
        </w:rPr>
        <w:t xml:space="preserve">, the </w:t>
      </w:r>
      <w:proofErr w:type="spellStart"/>
      <w:r w:rsidR="000B0995">
        <w:rPr>
          <w:rFonts w:eastAsiaTheme="minorEastAsia"/>
          <w:lang w:eastAsia="zh-CN"/>
        </w:rPr>
        <w:t>gNB</w:t>
      </w:r>
      <w:proofErr w:type="spellEnd"/>
      <w:r w:rsidR="000B0995">
        <w:rPr>
          <w:rFonts w:eastAsiaTheme="minorEastAsia"/>
          <w:lang w:eastAsia="zh-CN"/>
        </w:rPr>
        <w:t xml:space="preserve"> can configure the mapping between the entries and the corresponding delay ranges.</w:t>
      </w:r>
      <w:r w:rsidR="003B0218">
        <w:rPr>
          <w:rFonts w:eastAsiaTheme="minorEastAsia"/>
          <w:lang w:eastAsia="zh-CN"/>
        </w:rPr>
        <w:t xml:space="preserve">, which gives the opportunity for </w:t>
      </w:r>
      <w:r w:rsidR="000B0995">
        <w:rPr>
          <w:rFonts w:eastAsiaTheme="minorEastAsia"/>
          <w:lang w:eastAsia="zh-CN"/>
        </w:rPr>
        <w:t xml:space="preserve">the </w:t>
      </w:r>
      <w:proofErr w:type="spellStart"/>
      <w:r w:rsidR="000B0995">
        <w:rPr>
          <w:rFonts w:eastAsiaTheme="minorEastAsia"/>
          <w:lang w:eastAsia="zh-CN"/>
        </w:rPr>
        <w:t>gNB</w:t>
      </w:r>
      <w:proofErr w:type="spellEnd"/>
      <w:r w:rsidR="000B0995">
        <w:rPr>
          <w:rFonts w:eastAsiaTheme="minorEastAsia"/>
          <w:lang w:eastAsia="zh-CN"/>
        </w:rPr>
        <w:t xml:space="preserve"> </w:t>
      </w:r>
      <w:r w:rsidR="003B0218">
        <w:rPr>
          <w:rFonts w:eastAsiaTheme="minorEastAsia"/>
          <w:lang w:eastAsia="zh-CN"/>
        </w:rPr>
        <w:t>to</w:t>
      </w:r>
      <w:r w:rsidR="00124234">
        <w:rPr>
          <w:rFonts w:eastAsiaTheme="minorEastAsia"/>
          <w:lang w:eastAsia="zh-CN"/>
        </w:rPr>
        <w:t xml:space="preserve"> provide the optimal delay information quantization granularity </w:t>
      </w:r>
      <w:r w:rsidR="000B0995">
        <w:rPr>
          <w:rFonts w:eastAsiaTheme="minorEastAsia"/>
          <w:lang w:eastAsia="zh-CN"/>
        </w:rPr>
        <w:t>in case of</w:t>
      </w:r>
      <w:r w:rsidR="00124234">
        <w:rPr>
          <w:rFonts w:eastAsiaTheme="minorEastAsia"/>
          <w:lang w:eastAsia="zh-CN"/>
        </w:rPr>
        <w:t xml:space="preserve"> different e2e delay requirements.</w:t>
      </w:r>
    </w:p>
    <w:p w14:paraId="6E3EAEDA" w14:textId="40B35EEE" w:rsidR="00A72E16" w:rsidRDefault="00EA1F13" w:rsidP="00A72E1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7" w:name="_Toc127520140"/>
      <w:r>
        <w:rPr>
          <w:rFonts w:ascii="Times New Roman" w:hAnsi="Times New Roman"/>
        </w:rPr>
        <w:t xml:space="preserve">A </w:t>
      </w:r>
      <w:r w:rsidR="00A72E16" w:rsidRPr="00BF7628">
        <w:rPr>
          <w:rFonts w:ascii="Times New Roman" w:hAnsi="Times New Roman"/>
        </w:rPr>
        <w:t>delay quantization table</w:t>
      </w:r>
      <w:r w:rsidR="00A72E16">
        <w:rPr>
          <w:rFonts w:ascii="Times New Roman" w:hAnsi="Times New Roman"/>
        </w:rPr>
        <w:t xml:space="preserve"> </w:t>
      </w:r>
      <w:r>
        <w:rPr>
          <w:rFonts w:ascii="Times New Roman" w:hAnsi="Times New Roman"/>
        </w:rPr>
        <w:t xml:space="preserve">should be introduced </w:t>
      </w:r>
      <w:r w:rsidR="00A72E16">
        <w:rPr>
          <w:rFonts w:ascii="Times New Roman" w:hAnsi="Times New Roman"/>
        </w:rPr>
        <w:t>for delay information report.</w:t>
      </w:r>
      <w:bookmarkEnd w:id="17"/>
    </w:p>
    <w:p w14:paraId="4FE8DBCD" w14:textId="77777777" w:rsidR="0036103C" w:rsidRDefault="00124234" w:rsidP="00A72E1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8" w:name="_Toc127520141"/>
      <w:r>
        <w:rPr>
          <w:rFonts w:ascii="Times New Roman" w:hAnsi="Times New Roman" w:hint="eastAsia"/>
        </w:rPr>
        <w:lastRenderedPageBreak/>
        <w:t>R</w:t>
      </w:r>
      <w:r>
        <w:rPr>
          <w:rFonts w:ascii="Times New Roman" w:hAnsi="Times New Roman"/>
        </w:rPr>
        <w:t xml:space="preserve">AN2 to consider </w:t>
      </w:r>
      <w:r w:rsidR="0036103C">
        <w:rPr>
          <w:rFonts w:ascii="Times New Roman" w:hAnsi="Times New Roman"/>
        </w:rPr>
        <w:t>the following two options for delay quantization table:</w:t>
      </w:r>
      <w:bookmarkEnd w:id="18"/>
    </w:p>
    <w:p w14:paraId="696BC760" w14:textId="365C3EEA" w:rsidR="00AE48AF" w:rsidRDefault="00AE48AF" w:rsidP="0036103C">
      <w:pPr>
        <w:pStyle w:val="Proposal"/>
        <w:numPr>
          <w:ilvl w:val="1"/>
          <w:numId w:val="16"/>
        </w:numPr>
        <w:tabs>
          <w:tab w:val="left" w:pos="1304"/>
          <w:tab w:val="left" w:pos="1701"/>
        </w:tabs>
        <w:adjustRightInd w:val="0"/>
        <w:textAlignment w:val="baseline"/>
        <w:rPr>
          <w:rFonts w:ascii="Times New Roman" w:hAnsi="Times New Roman"/>
        </w:rPr>
      </w:pPr>
      <w:bookmarkStart w:id="19" w:name="_Toc127520142"/>
      <w:r>
        <w:rPr>
          <w:rFonts w:ascii="Times New Roman" w:hAnsi="Times New Roman"/>
        </w:rPr>
        <w:t>Option i</w:t>
      </w:r>
      <w:r w:rsidR="00EA1F13">
        <w:rPr>
          <w:rFonts w:ascii="Times New Roman" w:hAnsi="Times New Roman"/>
        </w:rPr>
        <w:t xml:space="preserve">) </w:t>
      </w:r>
      <w:r w:rsidR="00124234">
        <w:rPr>
          <w:rFonts w:ascii="Times New Roman" w:hAnsi="Times New Roman"/>
        </w:rPr>
        <w:t>the static delay quantization table</w:t>
      </w:r>
      <w:r>
        <w:rPr>
          <w:rFonts w:ascii="Times New Roman" w:hAnsi="Times New Roman"/>
        </w:rPr>
        <w:t>;</w:t>
      </w:r>
      <w:bookmarkEnd w:id="19"/>
    </w:p>
    <w:p w14:paraId="59068E24" w14:textId="208C0303" w:rsidR="00124234" w:rsidRPr="003F5AFC" w:rsidRDefault="00AE48AF" w:rsidP="007F52B7">
      <w:pPr>
        <w:pStyle w:val="Proposal"/>
        <w:numPr>
          <w:ilvl w:val="1"/>
          <w:numId w:val="16"/>
        </w:numPr>
        <w:tabs>
          <w:tab w:val="left" w:pos="1304"/>
          <w:tab w:val="left" w:pos="1701"/>
        </w:tabs>
        <w:adjustRightInd w:val="0"/>
        <w:textAlignment w:val="baseline"/>
        <w:rPr>
          <w:rFonts w:ascii="Times New Roman" w:hAnsi="Times New Roman"/>
        </w:rPr>
      </w:pPr>
      <w:bookmarkStart w:id="20" w:name="_Toc127520143"/>
      <w:r>
        <w:rPr>
          <w:rFonts w:ascii="Times New Roman" w:hAnsi="Times New Roman"/>
        </w:rPr>
        <w:t>Option ii</w:t>
      </w:r>
      <w:r w:rsidR="00EA1F13">
        <w:rPr>
          <w:rFonts w:ascii="Times New Roman" w:hAnsi="Times New Roman"/>
        </w:rPr>
        <w:t xml:space="preserve">) </w:t>
      </w:r>
      <w:r w:rsidR="00124234">
        <w:rPr>
          <w:rFonts w:ascii="Times New Roman" w:hAnsi="Times New Roman"/>
        </w:rPr>
        <w:t>configurable delay quantization table by RRC signaling.</w:t>
      </w:r>
      <w:bookmarkEnd w:id="20"/>
    </w:p>
    <w:p w14:paraId="1E574776" w14:textId="5A486653" w:rsidR="00D46E6C" w:rsidRDefault="0093571D" w:rsidP="00D46E6C">
      <w:pPr>
        <w:spacing w:before="120"/>
        <w:jc w:val="both"/>
        <w:rPr>
          <w:rFonts w:eastAsiaTheme="minorEastAsia"/>
          <w:lang w:eastAsia="zh-CN"/>
        </w:rPr>
      </w:pPr>
      <w:r>
        <w:rPr>
          <w:rFonts w:eastAsiaTheme="minorEastAsia"/>
          <w:lang w:eastAsia="zh-CN"/>
        </w:rPr>
        <w:t>T</w:t>
      </w:r>
      <w:r w:rsidR="001F730C">
        <w:rPr>
          <w:rFonts w:eastAsiaTheme="minorEastAsia"/>
          <w:lang w:eastAsia="zh-CN"/>
        </w:rPr>
        <w:t xml:space="preserve">here is still </w:t>
      </w:r>
      <w:r>
        <w:rPr>
          <w:rFonts w:eastAsiaTheme="minorEastAsia"/>
          <w:lang w:eastAsia="zh-CN"/>
        </w:rPr>
        <w:t>one</w:t>
      </w:r>
      <w:r w:rsidR="001F730C">
        <w:rPr>
          <w:rFonts w:eastAsiaTheme="minorEastAsia"/>
          <w:lang w:eastAsia="zh-CN"/>
        </w:rPr>
        <w:t xml:space="preserve"> issue on whether</w:t>
      </w:r>
      <w:r w:rsidR="00BE4838">
        <w:rPr>
          <w:rFonts w:eastAsiaTheme="minorEastAsia"/>
          <w:lang w:eastAsia="zh-CN"/>
        </w:rPr>
        <w:t>/how</w:t>
      </w:r>
      <w:r w:rsidR="001F730C">
        <w:rPr>
          <w:rFonts w:eastAsiaTheme="minorEastAsia"/>
          <w:lang w:eastAsia="zh-CN"/>
        </w:rPr>
        <w:t xml:space="preserve"> to report the delay information for </w:t>
      </w:r>
      <w:r w:rsidR="00BE4838">
        <w:rPr>
          <w:rFonts w:eastAsiaTheme="minorEastAsia"/>
          <w:lang w:eastAsia="zh-CN"/>
        </w:rPr>
        <w:t>one/</w:t>
      </w:r>
      <w:r w:rsidR="001F730C">
        <w:rPr>
          <w:rFonts w:eastAsiaTheme="minorEastAsia"/>
          <w:lang w:eastAsia="zh-CN"/>
        </w:rPr>
        <w:t xml:space="preserve">all LCGs. </w:t>
      </w:r>
      <w:r w:rsidR="00BE4838">
        <w:rPr>
          <w:rFonts w:eastAsiaTheme="minorEastAsia"/>
          <w:lang w:eastAsia="zh-CN"/>
        </w:rPr>
        <w:t xml:space="preserve">Considering the overhead of delay information report and the expected benefit, it is not </w:t>
      </w:r>
      <w:r w:rsidR="0036018C">
        <w:rPr>
          <w:rFonts w:eastAsiaTheme="minorEastAsia"/>
          <w:lang w:eastAsia="zh-CN"/>
        </w:rPr>
        <w:t xml:space="preserve">desired </w:t>
      </w:r>
      <w:r w:rsidR="00BE4838">
        <w:rPr>
          <w:rFonts w:eastAsiaTheme="minorEastAsia"/>
          <w:lang w:eastAsia="zh-CN"/>
        </w:rPr>
        <w:t>to always report the delay information for all LCGs</w:t>
      </w:r>
      <w:r w:rsidR="00126AE3">
        <w:rPr>
          <w:rFonts w:eastAsiaTheme="minorEastAsia"/>
          <w:lang w:eastAsia="zh-CN"/>
        </w:rPr>
        <w:t xml:space="preserve"> </w:t>
      </w:r>
      <w:r w:rsidR="00126AE3">
        <w:rPr>
          <w:rFonts w:eastAsiaTheme="minorEastAsia" w:hint="eastAsia"/>
          <w:lang w:eastAsia="zh-CN"/>
        </w:rPr>
        <w:t>once</w:t>
      </w:r>
      <w:r w:rsidR="00126AE3">
        <w:rPr>
          <w:rFonts w:eastAsiaTheme="minorEastAsia"/>
          <w:lang w:eastAsia="zh-CN"/>
        </w:rPr>
        <w:t xml:space="preserve"> </w:t>
      </w:r>
      <w:r w:rsidR="0036018C">
        <w:rPr>
          <w:rFonts w:eastAsiaTheme="minorEastAsia"/>
          <w:lang w:eastAsia="zh-CN"/>
        </w:rPr>
        <w:t xml:space="preserve">a </w:t>
      </w:r>
      <w:r w:rsidR="00126AE3">
        <w:rPr>
          <w:rFonts w:eastAsiaTheme="minorEastAsia"/>
          <w:lang w:eastAsia="zh-CN"/>
        </w:rPr>
        <w:t>BSR is reported</w:t>
      </w:r>
      <w:r w:rsidR="00BE4838">
        <w:rPr>
          <w:rFonts w:eastAsiaTheme="minorEastAsia"/>
          <w:lang w:eastAsia="zh-CN"/>
        </w:rPr>
        <w:t xml:space="preserve">. </w:t>
      </w:r>
      <w:r w:rsidR="001F730C">
        <w:rPr>
          <w:rFonts w:eastAsiaTheme="minorEastAsia"/>
          <w:lang w:eastAsia="zh-CN"/>
        </w:rPr>
        <w:t xml:space="preserve">For one instance, for the LCGs whose LCHs does not carry delay sensitive traffic, the </w:t>
      </w:r>
      <w:proofErr w:type="spellStart"/>
      <w:r w:rsidR="001F730C">
        <w:rPr>
          <w:rFonts w:eastAsiaTheme="minorEastAsia"/>
          <w:lang w:eastAsia="zh-CN"/>
        </w:rPr>
        <w:t>gNB</w:t>
      </w:r>
      <w:proofErr w:type="spellEnd"/>
      <w:r w:rsidR="001F730C">
        <w:rPr>
          <w:rFonts w:eastAsiaTheme="minorEastAsia"/>
          <w:lang w:eastAsia="zh-CN"/>
        </w:rPr>
        <w:t xml:space="preserve"> has no interest to know the </w:t>
      </w:r>
      <w:r w:rsidR="0036018C">
        <w:rPr>
          <w:rFonts w:eastAsiaTheme="minorEastAsia"/>
          <w:lang w:eastAsia="zh-CN"/>
        </w:rPr>
        <w:t xml:space="preserve">related </w:t>
      </w:r>
      <w:r w:rsidR="001F730C">
        <w:rPr>
          <w:rFonts w:eastAsiaTheme="minorEastAsia"/>
          <w:lang w:eastAsia="zh-CN"/>
        </w:rPr>
        <w:t xml:space="preserve">delay information. </w:t>
      </w:r>
    </w:p>
    <w:p w14:paraId="4EC8639D" w14:textId="75C6D4A8" w:rsidR="00F000E9" w:rsidRDefault="00F000E9" w:rsidP="00F000E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1" w:name="_Toc127520144"/>
      <w:r>
        <w:rPr>
          <w:rFonts w:ascii="Times New Roman" w:hAnsi="Times New Roman"/>
        </w:rPr>
        <w:t>RAN2 to support per LCG delay information report.</w:t>
      </w:r>
      <w:bookmarkEnd w:id="21"/>
    </w:p>
    <w:p w14:paraId="67D92DC9" w14:textId="284A6A5D" w:rsidR="00A72E16" w:rsidRDefault="00A72E16" w:rsidP="00A72E16">
      <w:pPr>
        <w:spacing w:before="120"/>
        <w:jc w:val="both"/>
        <w:rPr>
          <w:rFonts w:eastAsiaTheme="minorEastAsia"/>
          <w:lang w:eastAsia="zh-CN"/>
        </w:rPr>
      </w:pPr>
      <w:r w:rsidRPr="007F52B7">
        <w:rPr>
          <w:rFonts w:eastAsiaTheme="minorEastAsia"/>
          <w:lang w:eastAsia="zh-CN"/>
        </w:rPr>
        <w:t>For one LCG</w:t>
      </w:r>
      <w:r>
        <w:rPr>
          <w:rFonts w:eastAsiaTheme="minorEastAsia"/>
          <w:lang w:eastAsia="zh-CN"/>
        </w:rPr>
        <w:t xml:space="preserve"> whose delay information is to be reported, there could be multiple buffered </w:t>
      </w:r>
      <w:r>
        <w:rPr>
          <w:rFonts w:eastAsiaTheme="minorEastAsia" w:hint="eastAsia"/>
          <w:lang w:eastAsia="zh-CN"/>
        </w:rPr>
        <w:t>PDU</w:t>
      </w:r>
      <w:r>
        <w:rPr>
          <w:rFonts w:eastAsiaTheme="minorEastAsia"/>
          <w:lang w:eastAsia="zh-CN"/>
        </w:rPr>
        <w:t xml:space="preserve"> sets/PDUs. If the delay information respectively for all buffered PDU sets/PDUs are reported, the maximum size taken by the delay information of </w:t>
      </w:r>
      <w:r w:rsidR="009E308C">
        <w:rPr>
          <w:rFonts w:eastAsiaTheme="minorEastAsia"/>
          <w:lang w:eastAsia="zh-CN"/>
        </w:rPr>
        <w:t>one</w:t>
      </w:r>
      <w:r>
        <w:rPr>
          <w:rFonts w:eastAsiaTheme="minorEastAsia"/>
          <w:lang w:eastAsia="zh-CN"/>
        </w:rPr>
        <w:t xml:space="preserve"> LCG can be very large. In order to save the size for the delay information report, the delay information of the oldest PDU set</w:t>
      </w:r>
      <w:r>
        <w:rPr>
          <w:rFonts w:eastAsiaTheme="minorEastAsia" w:hint="eastAsia"/>
          <w:lang w:eastAsia="zh-CN"/>
        </w:rPr>
        <w:t>/</w:t>
      </w:r>
      <w:r>
        <w:rPr>
          <w:rFonts w:eastAsiaTheme="minorEastAsia"/>
          <w:lang w:eastAsia="zh-CN"/>
        </w:rPr>
        <w:t xml:space="preserve">PDU can be reported. The </w:t>
      </w:r>
      <w:proofErr w:type="spellStart"/>
      <w:r>
        <w:rPr>
          <w:rFonts w:eastAsiaTheme="minorEastAsia"/>
          <w:lang w:eastAsia="zh-CN"/>
        </w:rPr>
        <w:t>gNB</w:t>
      </w:r>
      <w:proofErr w:type="spellEnd"/>
      <w:r>
        <w:rPr>
          <w:rFonts w:eastAsiaTheme="minorEastAsia"/>
          <w:lang w:eastAsia="zh-CN"/>
        </w:rPr>
        <w:t xml:space="preserve"> can </w:t>
      </w:r>
      <w:r w:rsidR="00671EDF">
        <w:rPr>
          <w:rFonts w:eastAsiaTheme="minorEastAsia"/>
          <w:lang w:eastAsia="zh-CN"/>
        </w:rPr>
        <w:t>determine how to deal with the rest PDU sets/PDUs for the LCG</w:t>
      </w:r>
      <w:r w:rsidR="00905CD9">
        <w:rPr>
          <w:rFonts w:eastAsiaTheme="minorEastAsia"/>
          <w:lang w:eastAsia="zh-CN"/>
        </w:rPr>
        <w:t xml:space="preserve"> based on the delay information of the oldest PDU/PDU set</w:t>
      </w:r>
      <w:r w:rsidR="00671EDF">
        <w:rPr>
          <w:rFonts w:eastAsiaTheme="minorEastAsia"/>
          <w:lang w:eastAsia="zh-CN"/>
        </w:rPr>
        <w:t>.</w:t>
      </w:r>
    </w:p>
    <w:p w14:paraId="31806D9E" w14:textId="0BEEA406" w:rsidR="00671EDF" w:rsidRDefault="00905CD9" w:rsidP="00671EDF">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2" w:name="_Toc127520145"/>
      <w:r>
        <w:rPr>
          <w:rFonts w:ascii="Times New Roman" w:hAnsi="Times New Roman"/>
        </w:rPr>
        <w:t>The delay information to be reported for one LCG should be determined based on t</w:t>
      </w:r>
      <w:r w:rsidR="00671EDF" w:rsidRPr="005966F9">
        <w:rPr>
          <w:rFonts w:ascii="Times New Roman" w:hAnsi="Times New Roman"/>
        </w:rPr>
        <w:t xml:space="preserve">he delay </w:t>
      </w:r>
      <w:r w:rsidR="00671EDF">
        <w:rPr>
          <w:rFonts w:ascii="Times New Roman" w:hAnsi="Times New Roman"/>
        </w:rPr>
        <w:t xml:space="preserve">information </w:t>
      </w:r>
      <w:r w:rsidR="00671EDF" w:rsidRPr="005966F9">
        <w:rPr>
          <w:rFonts w:ascii="Times New Roman" w:hAnsi="Times New Roman"/>
        </w:rPr>
        <w:t xml:space="preserve">of the oldest </w:t>
      </w:r>
      <w:r w:rsidR="00671EDF">
        <w:rPr>
          <w:rFonts w:ascii="Times New Roman" w:hAnsi="Times New Roman"/>
        </w:rPr>
        <w:t xml:space="preserve">PDU set/PDU </w:t>
      </w:r>
      <w:r w:rsidR="00AE48AF">
        <w:rPr>
          <w:rFonts w:ascii="Times New Roman" w:hAnsi="Times New Roman"/>
        </w:rPr>
        <w:t>of this</w:t>
      </w:r>
      <w:r w:rsidR="00671EDF">
        <w:rPr>
          <w:rFonts w:ascii="Times New Roman" w:hAnsi="Times New Roman"/>
        </w:rPr>
        <w:t xml:space="preserve"> LCG.</w:t>
      </w:r>
      <w:bookmarkEnd w:id="22"/>
    </w:p>
    <w:p w14:paraId="5971C1BB" w14:textId="77777777" w:rsidR="000E6107" w:rsidRPr="003F5AFC" w:rsidRDefault="000E6107" w:rsidP="00BF7628">
      <w:pPr>
        <w:pStyle w:val="Proposal"/>
        <w:numPr>
          <w:ilvl w:val="0"/>
          <w:numId w:val="0"/>
        </w:numPr>
        <w:tabs>
          <w:tab w:val="left" w:pos="1701"/>
        </w:tabs>
        <w:adjustRightInd w:val="0"/>
        <w:ind w:left="1304" w:hanging="1304"/>
        <w:textAlignment w:val="baseline"/>
        <w:rPr>
          <w:rFonts w:ascii="Times New Roman" w:hAnsi="Times New Roman"/>
        </w:rPr>
      </w:pPr>
    </w:p>
    <w:p w14:paraId="396D9EF2" w14:textId="34087F74" w:rsidR="00286626" w:rsidRDefault="00286626" w:rsidP="0083745E">
      <w:pPr>
        <w:keepNext/>
        <w:widowControl w:val="0"/>
        <w:numPr>
          <w:ilvl w:val="1"/>
          <w:numId w:val="9"/>
        </w:numPr>
        <w:spacing w:before="180" w:after="180"/>
        <w:jc w:val="both"/>
        <w:outlineLvl w:val="1"/>
        <w:rPr>
          <w:rFonts w:ascii="Arial" w:eastAsia="MS Mincho" w:hAnsi="Arial" w:cs="Arial"/>
          <w:iCs/>
          <w:sz w:val="30"/>
          <w:szCs w:val="30"/>
          <w:lang w:eastAsia="zh-CN"/>
        </w:rPr>
      </w:pPr>
      <w:r w:rsidRPr="004F173E">
        <w:rPr>
          <w:rFonts w:ascii="Arial" w:eastAsia="MS Mincho" w:hAnsi="Arial" w:cs="Arial"/>
          <w:iCs/>
          <w:sz w:val="30"/>
          <w:szCs w:val="30"/>
          <w:lang w:eastAsia="zh-CN"/>
        </w:rPr>
        <w:t>New BSR triggering</w:t>
      </w:r>
    </w:p>
    <w:p w14:paraId="33869A36" w14:textId="37D95DF8" w:rsidR="00BF7628" w:rsidRDefault="00126AE3" w:rsidP="00BF7628">
      <w:pPr>
        <w:overflowPunct w:val="0"/>
        <w:autoSpaceDE w:val="0"/>
        <w:autoSpaceDN w:val="0"/>
        <w:adjustRightInd w:val="0"/>
        <w:spacing w:after="120"/>
        <w:jc w:val="both"/>
        <w:textAlignment w:val="baseline"/>
        <w:rPr>
          <w:rFonts w:eastAsia="宋体"/>
          <w:lang w:eastAsia="zh-CN"/>
        </w:rPr>
      </w:pPr>
      <w:r w:rsidRPr="00BF7628">
        <w:rPr>
          <w:rFonts w:eastAsia="宋体"/>
          <w:lang w:eastAsia="zh-CN"/>
        </w:rPr>
        <w:t>To avoid frequently triggering of BSR with delay information</w:t>
      </w:r>
      <w:r w:rsidR="00406A93">
        <w:rPr>
          <w:rFonts w:eastAsia="宋体"/>
          <w:lang w:eastAsia="zh-CN"/>
        </w:rPr>
        <w:t xml:space="preserve"> </w:t>
      </w:r>
      <w:r w:rsidRPr="00BF7628">
        <w:rPr>
          <w:rFonts w:eastAsia="宋体"/>
          <w:lang w:eastAsia="zh-CN"/>
        </w:rPr>
        <w:t xml:space="preserve">or always </w:t>
      </w:r>
      <w:r w:rsidR="00406A93" w:rsidRPr="00BF7628">
        <w:rPr>
          <w:rFonts w:eastAsia="宋体"/>
          <w:lang w:eastAsia="zh-CN"/>
        </w:rPr>
        <w:t>includ</w:t>
      </w:r>
      <w:r w:rsidR="00406A93">
        <w:rPr>
          <w:rFonts w:eastAsia="宋体"/>
          <w:lang w:eastAsia="zh-CN"/>
        </w:rPr>
        <w:t>ing</w:t>
      </w:r>
      <w:r w:rsidR="00406A93" w:rsidRPr="00BF7628">
        <w:rPr>
          <w:rFonts w:eastAsia="宋体"/>
          <w:lang w:eastAsia="zh-CN"/>
        </w:rPr>
        <w:t xml:space="preserve"> </w:t>
      </w:r>
      <w:r w:rsidRPr="00BF7628">
        <w:rPr>
          <w:rFonts w:eastAsia="宋体"/>
          <w:lang w:eastAsia="zh-CN"/>
        </w:rPr>
        <w:t>delay information for a</w:t>
      </w:r>
      <w:r w:rsidR="00772D7F" w:rsidRPr="00BF7628">
        <w:rPr>
          <w:rFonts w:eastAsia="宋体"/>
          <w:lang w:eastAsia="zh-CN"/>
        </w:rPr>
        <w:t>n</w:t>
      </w:r>
      <w:r w:rsidRPr="00BF7628">
        <w:rPr>
          <w:rFonts w:eastAsia="宋体"/>
          <w:lang w:eastAsia="zh-CN"/>
        </w:rPr>
        <w:t xml:space="preserve"> LCG into the BSR, conditions for BSR report with delay information </w:t>
      </w:r>
      <w:r w:rsidR="00406A93">
        <w:rPr>
          <w:rFonts w:eastAsia="宋体"/>
          <w:lang w:eastAsia="zh-CN"/>
        </w:rPr>
        <w:t>should</w:t>
      </w:r>
      <w:r w:rsidRPr="00BF7628">
        <w:rPr>
          <w:rFonts w:eastAsia="宋体"/>
          <w:lang w:eastAsia="zh-CN"/>
        </w:rPr>
        <w:t xml:space="preserve"> be </w:t>
      </w:r>
      <w:r w:rsidR="00785E4A">
        <w:rPr>
          <w:rFonts w:eastAsia="宋体"/>
          <w:lang w:eastAsia="zh-CN"/>
        </w:rPr>
        <w:t>allowed</w:t>
      </w:r>
      <w:r w:rsidRPr="00BF7628">
        <w:rPr>
          <w:rFonts w:eastAsia="宋体"/>
          <w:lang w:eastAsia="zh-CN"/>
        </w:rPr>
        <w:t xml:space="preserve">. </w:t>
      </w:r>
      <w:r w:rsidR="005149B1">
        <w:rPr>
          <w:rFonts w:eastAsia="宋体"/>
          <w:lang w:eastAsia="zh-CN"/>
        </w:rPr>
        <w:t>I</w:t>
      </w:r>
      <w:r w:rsidRPr="00BF7628">
        <w:rPr>
          <w:rFonts w:eastAsia="宋体"/>
          <w:lang w:eastAsia="zh-CN"/>
        </w:rPr>
        <w:t xml:space="preserve">t </w:t>
      </w:r>
      <w:r w:rsidR="005149B1">
        <w:rPr>
          <w:rFonts w:eastAsia="宋体"/>
          <w:lang w:eastAsia="zh-CN"/>
        </w:rPr>
        <w:t>is</w:t>
      </w:r>
      <w:r w:rsidR="00406A93" w:rsidRPr="00BF7628">
        <w:rPr>
          <w:rFonts w:eastAsia="宋体"/>
          <w:lang w:eastAsia="zh-CN"/>
        </w:rPr>
        <w:t xml:space="preserve"> </w:t>
      </w:r>
      <w:r w:rsidRPr="00BF7628">
        <w:rPr>
          <w:rFonts w:eastAsia="宋体"/>
          <w:lang w:eastAsia="zh-CN"/>
        </w:rPr>
        <w:t>expected that the UE only report</w:t>
      </w:r>
      <w:r w:rsidR="00406A93">
        <w:rPr>
          <w:rFonts w:eastAsia="宋体"/>
          <w:lang w:eastAsia="zh-CN"/>
        </w:rPr>
        <w:t>s</w:t>
      </w:r>
      <w:r w:rsidRPr="00BF7628">
        <w:rPr>
          <w:rFonts w:eastAsia="宋体"/>
          <w:lang w:eastAsia="zh-CN"/>
        </w:rPr>
        <w:t xml:space="preserve"> the BSR with delay information when this delay information </w:t>
      </w:r>
      <w:r w:rsidR="00772D7F" w:rsidRPr="00BF7628">
        <w:rPr>
          <w:rFonts w:eastAsia="宋体"/>
          <w:lang w:eastAsia="zh-CN"/>
        </w:rPr>
        <w:t xml:space="preserve">can </w:t>
      </w:r>
      <w:r w:rsidRPr="00BF7628">
        <w:rPr>
          <w:rFonts w:eastAsia="宋体"/>
          <w:lang w:eastAsia="zh-CN"/>
        </w:rPr>
        <w:t xml:space="preserve">really help the UL scheduling by the </w:t>
      </w:r>
      <w:proofErr w:type="spellStart"/>
      <w:r w:rsidRPr="00BF7628">
        <w:rPr>
          <w:rFonts w:eastAsia="宋体"/>
          <w:lang w:eastAsia="zh-CN"/>
        </w:rPr>
        <w:t>gNB</w:t>
      </w:r>
      <w:proofErr w:type="spellEnd"/>
      <w:r w:rsidRPr="00BF7628">
        <w:rPr>
          <w:rFonts w:eastAsia="宋体"/>
          <w:lang w:eastAsia="zh-CN"/>
        </w:rPr>
        <w:t xml:space="preserve">. </w:t>
      </w:r>
      <w:r w:rsidR="00772D7F" w:rsidRPr="00BF7628">
        <w:rPr>
          <w:rFonts w:eastAsia="宋体"/>
          <w:lang w:eastAsia="zh-CN"/>
        </w:rPr>
        <w:t>The</w:t>
      </w:r>
      <w:r w:rsidR="00406A93">
        <w:rPr>
          <w:rFonts w:eastAsia="宋体"/>
          <w:lang w:eastAsia="zh-CN"/>
        </w:rPr>
        <w:t xml:space="preserve"> triggering</w:t>
      </w:r>
      <w:r w:rsidR="00772D7F" w:rsidRPr="00BF7628">
        <w:rPr>
          <w:rFonts w:eastAsia="宋体"/>
          <w:lang w:eastAsia="zh-CN"/>
        </w:rPr>
        <w:t xml:space="preserve"> conditions for BSR report with delay information i</w:t>
      </w:r>
      <w:r w:rsidRPr="00BF7628">
        <w:rPr>
          <w:rFonts w:eastAsia="宋体"/>
          <w:lang w:eastAsia="zh-CN"/>
        </w:rPr>
        <w:t>n different situation</w:t>
      </w:r>
      <w:r w:rsidR="00A727F7" w:rsidRPr="00BF7628">
        <w:rPr>
          <w:rFonts w:eastAsia="宋体"/>
          <w:lang w:eastAsia="zh-CN"/>
        </w:rPr>
        <w:t>s</w:t>
      </w:r>
      <w:r w:rsidRPr="00BF7628">
        <w:rPr>
          <w:rFonts w:eastAsia="宋体"/>
          <w:lang w:eastAsia="zh-CN"/>
        </w:rPr>
        <w:t xml:space="preserve"> (e.g. various processing delay performance of </w:t>
      </w:r>
      <w:proofErr w:type="spellStart"/>
      <w:r w:rsidRPr="00BF7628">
        <w:rPr>
          <w:rFonts w:eastAsia="宋体"/>
          <w:lang w:eastAsia="zh-CN"/>
        </w:rPr>
        <w:t>gNB</w:t>
      </w:r>
      <w:proofErr w:type="spellEnd"/>
      <w:r w:rsidRPr="00BF7628">
        <w:rPr>
          <w:rFonts w:eastAsia="宋体"/>
          <w:lang w:eastAsia="zh-CN"/>
        </w:rPr>
        <w:t xml:space="preserve"> and UE) could be different</w:t>
      </w:r>
      <w:r w:rsidR="00406A93">
        <w:rPr>
          <w:rFonts w:eastAsia="宋体"/>
          <w:lang w:eastAsia="zh-CN"/>
        </w:rPr>
        <w:t>. As the delay requirements for different LCG can be different, t</w:t>
      </w:r>
      <w:r w:rsidR="00406A93">
        <w:rPr>
          <w:rFonts w:eastAsia="宋体" w:hint="eastAsia"/>
          <w:lang w:eastAsia="zh-CN"/>
        </w:rPr>
        <w:t>he</w:t>
      </w:r>
      <w:r w:rsidR="00406A93">
        <w:rPr>
          <w:rFonts w:eastAsia="宋体"/>
          <w:lang w:eastAsia="zh-CN"/>
        </w:rPr>
        <w:t xml:space="preserve"> triggering conditions should be configurable per LCG</w:t>
      </w:r>
      <w:r w:rsidRPr="00BF7628">
        <w:rPr>
          <w:rFonts w:eastAsia="宋体"/>
          <w:lang w:eastAsia="zh-CN"/>
        </w:rPr>
        <w:t>.</w:t>
      </w:r>
    </w:p>
    <w:p w14:paraId="57B227F8" w14:textId="4993F032" w:rsidR="00126AE3" w:rsidRDefault="00126AE3" w:rsidP="00126AE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3" w:name="_Toc127283392"/>
      <w:bookmarkStart w:id="24" w:name="_Toc127368534"/>
      <w:bookmarkStart w:id="25" w:name="_Toc127457995"/>
      <w:bookmarkStart w:id="26" w:name="_Toc127458023"/>
      <w:bookmarkStart w:id="27" w:name="_Toc127520147"/>
      <w:bookmarkEnd w:id="23"/>
      <w:bookmarkEnd w:id="24"/>
      <w:bookmarkEnd w:id="25"/>
      <w:bookmarkEnd w:id="26"/>
      <w:r>
        <w:rPr>
          <w:rFonts w:ascii="Times New Roman" w:hAnsi="Times New Roman"/>
        </w:rPr>
        <w:t xml:space="preserve">RAN2 to support the </w:t>
      </w:r>
      <w:r w:rsidR="00406A93">
        <w:rPr>
          <w:rFonts w:ascii="Times New Roman" w:hAnsi="Times New Roman"/>
        </w:rPr>
        <w:t xml:space="preserve">delay based </w:t>
      </w:r>
      <w:r>
        <w:rPr>
          <w:rFonts w:ascii="Times New Roman" w:hAnsi="Times New Roman"/>
        </w:rPr>
        <w:t xml:space="preserve">BSR </w:t>
      </w:r>
      <w:r w:rsidR="00406A93">
        <w:rPr>
          <w:rFonts w:ascii="Times New Roman" w:hAnsi="Times New Roman"/>
        </w:rPr>
        <w:t>triggering</w:t>
      </w:r>
      <w:r w:rsidR="00982192">
        <w:rPr>
          <w:rFonts w:ascii="Times New Roman" w:hAnsi="Times New Roman"/>
        </w:rPr>
        <w:t xml:space="preserve"> condition</w:t>
      </w:r>
      <w:r w:rsidR="00406A93">
        <w:rPr>
          <w:rFonts w:ascii="Times New Roman" w:hAnsi="Times New Roman"/>
        </w:rPr>
        <w:t xml:space="preserve"> per LCG</w:t>
      </w:r>
      <w:r>
        <w:rPr>
          <w:rFonts w:ascii="Times New Roman" w:hAnsi="Times New Roman"/>
        </w:rPr>
        <w:t>.</w:t>
      </w:r>
      <w:bookmarkEnd w:id="27"/>
    </w:p>
    <w:p w14:paraId="7F40C018" w14:textId="77777777" w:rsidR="00286626" w:rsidRPr="000B0900" w:rsidRDefault="00286626" w:rsidP="00286626">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 xml:space="preserve">he volume of UL data is reported by a BSR MAC CE when at least one BSR has been triggered and not cancelled, and there are UL-SCH resources available for a new transmission and the UL-SCH resources can accommodate the BSR MAC CE plus its </w:t>
      </w:r>
      <w:proofErr w:type="spellStart"/>
      <w:r w:rsidRPr="000B0900">
        <w:rPr>
          <w:rFonts w:eastAsia="宋体"/>
          <w:lang w:eastAsia="zh-CN"/>
        </w:rPr>
        <w:t>subheader</w:t>
      </w:r>
      <w:proofErr w:type="spellEnd"/>
      <w:r w:rsidRPr="000B0900">
        <w:rPr>
          <w:rFonts w:eastAsia="宋体"/>
          <w:lang w:eastAsia="zh-CN"/>
        </w:rPr>
        <w:t>.</w:t>
      </w:r>
    </w:p>
    <w:p w14:paraId="151DD9E9" w14:textId="497FC104"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know the exact buffer status for the LCH according to the existing BSR mechanism as no new BSR will be triggered except the periodic BSR. </w:t>
      </w:r>
      <w:r w:rsidR="00BF00F6">
        <w:rPr>
          <w:rFonts w:eastAsia="宋体"/>
          <w:lang w:eastAsia="zh-CN"/>
        </w:rPr>
        <w:t xml:space="preserve">Continuous UL data arrival of UL XR traffic is probably the real case as the application layer may take considerable time to perform the video encoding and deliver the </w:t>
      </w:r>
      <w:r w:rsidR="00BF00F6">
        <w:rPr>
          <w:rFonts w:eastAsia="宋体"/>
          <w:lang w:eastAsia="zh-CN"/>
        </w:rPr>
        <w:lastRenderedPageBreak/>
        <w:t>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studied.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As a result,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p>
    <w:p w14:paraId="353D78BE" w14:textId="77777777" w:rsidR="00286626" w:rsidRDefault="00286626"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8" w:name="_Toc127520148"/>
      <w:r w:rsidRPr="00CC5886">
        <w:rPr>
          <w:rFonts w:ascii="Times New Roman" w:hAnsi="Times New Roman"/>
        </w:rPr>
        <w:t xml:space="preserve">RAN2 to study </w:t>
      </w:r>
      <w:r>
        <w:rPr>
          <w:rFonts w:ascii="Times New Roman" w:hAnsi="Times New Roman"/>
        </w:rPr>
        <w:t>the following</w:t>
      </w:r>
      <w:r w:rsidRPr="00CC5886">
        <w:rPr>
          <w:rFonts w:ascii="Times New Roman" w:hAnsi="Times New Roman"/>
        </w:rPr>
        <w:t xml:space="preserve"> BSR triggering</w:t>
      </w:r>
      <w:r>
        <w:rPr>
          <w:rFonts w:ascii="Times New Roman" w:hAnsi="Times New Roman"/>
        </w:rPr>
        <w:t xml:space="preserve"> enhancements:</w:t>
      </w:r>
      <w:bookmarkEnd w:id="28"/>
    </w:p>
    <w:p w14:paraId="124DD43D" w14:textId="164556A2" w:rsidR="00286626" w:rsidRDefault="00286626" w:rsidP="00286626">
      <w:pPr>
        <w:pStyle w:val="Proposal"/>
        <w:numPr>
          <w:ilvl w:val="1"/>
          <w:numId w:val="29"/>
        </w:numPr>
        <w:tabs>
          <w:tab w:val="left" w:pos="1418"/>
          <w:tab w:val="left" w:pos="1701"/>
        </w:tabs>
        <w:adjustRightInd w:val="0"/>
        <w:textAlignment w:val="baseline"/>
        <w:rPr>
          <w:rFonts w:ascii="Times New Roman" w:hAnsi="Times New Roman"/>
        </w:rPr>
      </w:pPr>
      <w:bookmarkStart w:id="29" w:name="_Toc127520149"/>
      <w:r>
        <w:rPr>
          <w:rFonts w:ascii="Times New Roman" w:hAnsi="Times New Roman"/>
        </w:rPr>
        <w:t>Timely</w:t>
      </w:r>
      <w:r w:rsidR="001954F6">
        <w:rPr>
          <w:rFonts w:ascii="Times New Roman" w:hAnsi="Times New Roman"/>
        </w:rPr>
        <w:t xml:space="preserve"> BSR</w:t>
      </w:r>
      <w:r>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Pr>
          <w:rFonts w:ascii="Times New Roman" w:hAnsi="Times New Roman"/>
        </w:rPr>
        <w:t xml:space="preserve"> subsequent data arrival of an LCH</w:t>
      </w:r>
      <w:r w:rsidR="00E27799">
        <w:rPr>
          <w:rFonts w:ascii="Times New Roman" w:hAnsi="Times New Roman"/>
        </w:rPr>
        <w:t>;</w:t>
      </w:r>
      <w:bookmarkEnd w:id="29"/>
    </w:p>
    <w:p w14:paraId="4ED3D903" w14:textId="1947095C" w:rsidR="00286626" w:rsidRDefault="00286626" w:rsidP="00286626">
      <w:pPr>
        <w:pStyle w:val="Proposal"/>
        <w:numPr>
          <w:ilvl w:val="1"/>
          <w:numId w:val="29"/>
        </w:numPr>
        <w:tabs>
          <w:tab w:val="left" w:pos="1418"/>
          <w:tab w:val="left" w:pos="1701"/>
        </w:tabs>
        <w:adjustRightInd w:val="0"/>
        <w:textAlignment w:val="baseline"/>
        <w:rPr>
          <w:rFonts w:ascii="Times New Roman" w:hAnsi="Times New Roman"/>
        </w:rPr>
      </w:pPr>
      <w:bookmarkStart w:id="30" w:name="_Toc127520150"/>
      <w:r>
        <w:rPr>
          <w:rFonts w:ascii="Times New Roman" w:hAnsi="Times New Roman"/>
        </w:rPr>
        <w:t xml:space="preserve">Timely </w:t>
      </w:r>
      <w:r w:rsidR="001954F6">
        <w:rPr>
          <w:rFonts w:ascii="Times New Roman" w:hAnsi="Times New Roman"/>
        </w:rPr>
        <w:t>BSR</w:t>
      </w:r>
      <w:r>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Pr>
          <w:rFonts w:ascii="Times New Roman" w:hAnsi="Times New Roman"/>
        </w:rPr>
        <w:t xml:space="preserve"> </w:t>
      </w:r>
      <w:r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Pr>
          <w:rFonts w:ascii="Times New Roman" w:hAnsi="Times New Roman"/>
        </w:rPr>
        <w:t>a whole</w:t>
      </w:r>
      <w:r w:rsidRPr="00686DD8">
        <w:rPr>
          <w:rFonts w:ascii="Times New Roman" w:hAnsi="Times New Roman"/>
        </w:rPr>
        <w:t xml:space="preserve"> </w:t>
      </w:r>
      <w:r>
        <w:rPr>
          <w:rFonts w:ascii="Times New Roman" w:hAnsi="Times New Roman"/>
        </w:rPr>
        <w:t>burst</w:t>
      </w:r>
      <w:r w:rsidRPr="00686DD8">
        <w:rPr>
          <w:rFonts w:ascii="Times New Roman" w:hAnsi="Times New Roman"/>
        </w:rPr>
        <w:t xml:space="preserve"> or PDU set.</w:t>
      </w:r>
      <w:bookmarkEnd w:id="30"/>
    </w:p>
    <w:p w14:paraId="21F357E1" w14:textId="77777777" w:rsidR="007D0A06" w:rsidRPr="0083745E" w:rsidRDefault="007D0A06" w:rsidP="007D0A0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Assistance information</w:t>
      </w:r>
    </w:p>
    <w:p w14:paraId="0F7F1E1F" w14:textId="63233107" w:rsidR="007D0A06" w:rsidRDefault="007D0A06" w:rsidP="007D0A06">
      <w:pPr>
        <w:overflowPunct w:val="0"/>
        <w:autoSpaceDE w:val="0"/>
        <w:autoSpaceDN w:val="0"/>
        <w:adjustRightInd w:val="0"/>
        <w:spacing w:after="120"/>
        <w:jc w:val="both"/>
        <w:textAlignment w:val="baseline"/>
        <w:rPr>
          <w:rFonts w:eastAsia="宋体"/>
          <w:lang w:eastAsia="zh-CN"/>
        </w:rPr>
      </w:pPr>
      <w:r>
        <w:rPr>
          <w:rFonts w:eastAsia="宋体"/>
          <w:lang w:eastAsia="zh-CN"/>
        </w:rPr>
        <w:t>The assistance information w</w:t>
      </w:r>
      <w:r w:rsidR="00F94E9A">
        <w:rPr>
          <w:rFonts w:eastAsia="宋体"/>
          <w:lang w:eastAsia="zh-CN"/>
        </w:rPr>
        <w:t>as</w:t>
      </w:r>
      <w:r>
        <w:rPr>
          <w:rFonts w:eastAsia="宋体"/>
          <w:lang w:eastAsia="zh-CN"/>
        </w:rPr>
        <w:t xml:space="preserve"> discussed in the last meeting and it was concluded that TSCAI </w:t>
      </w:r>
      <w:r w:rsidR="00F94E9A">
        <w:rPr>
          <w:rFonts w:eastAsia="宋体"/>
          <w:lang w:eastAsia="zh-CN"/>
        </w:rPr>
        <w:t>should</w:t>
      </w:r>
      <w:r>
        <w:rPr>
          <w:rFonts w:eastAsia="宋体"/>
          <w:lang w:eastAsia="zh-CN"/>
        </w:rPr>
        <w:t xml:space="preserve"> be </w:t>
      </w:r>
      <w:r w:rsidR="00F94E9A">
        <w:rPr>
          <w:rFonts w:eastAsia="宋体"/>
          <w:lang w:eastAsia="zh-CN"/>
        </w:rPr>
        <w:t>taken</w:t>
      </w:r>
      <w:r>
        <w:rPr>
          <w:rFonts w:eastAsia="宋体"/>
          <w:lang w:eastAsia="zh-CN"/>
        </w:rPr>
        <w:t xml:space="preserve"> as </w:t>
      </w:r>
      <w:r w:rsidR="00F94E9A">
        <w:rPr>
          <w:rFonts w:eastAsia="宋体"/>
          <w:lang w:eastAsia="zh-CN"/>
        </w:rPr>
        <w:t xml:space="preserve">the </w:t>
      </w:r>
      <w:r>
        <w:rPr>
          <w:rFonts w:eastAsia="宋体"/>
          <w:lang w:eastAsia="zh-CN"/>
        </w:rPr>
        <w:t>baseline. In the specification</w:t>
      </w:r>
      <w:r>
        <w:rPr>
          <w:rFonts w:eastAsia="宋体"/>
          <w:lang w:eastAsia="zh-CN"/>
        </w:rPr>
        <w:fldChar w:fldCharType="begin"/>
      </w:r>
      <w:r>
        <w:rPr>
          <w:rFonts w:eastAsia="宋体"/>
          <w:lang w:eastAsia="zh-CN"/>
        </w:rPr>
        <w:instrText xml:space="preserve"> REF _Ref127516241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t>
      </w:r>
      <w:r w:rsidR="00C35493">
        <w:rPr>
          <w:rFonts w:eastAsia="宋体" w:hint="eastAsia"/>
          <w:lang w:eastAsia="zh-CN"/>
        </w:rPr>
        <w:t>t</w:t>
      </w:r>
      <w:r>
        <w:rPr>
          <w:rFonts w:eastAsia="宋体"/>
          <w:lang w:eastAsia="zh-CN"/>
        </w:rPr>
        <w:t>he TSCAI information is defined for TSC traffic and the information is transmitted from SMF to RAN. The table for the contents of the TSCAI information was copied below for reference. According this table, the SMF can provide the periodicity</w:t>
      </w:r>
      <w:r w:rsidR="00C671E0">
        <w:rPr>
          <w:rFonts w:eastAsia="宋体"/>
          <w:lang w:eastAsia="zh-CN"/>
        </w:rPr>
        <w:t xml:space="preserve"> of bursts</w:t>
      </w:r>
      <w:r>
        <w:rPr>
          <w:rFonts w:eastAsia="宋体"/>
          <w:lang w:eastAsia="zh-CN"/>
        </w:rPr>
        <w:t>, burst arrival time and survive time for TSC service</w:t>
      </w:r>
      <w:r w:rsidR="00C671E0">
        <w:rPr>
          <w:rFonts w:eastAsia="宋体"/>
          <w:lang w:eastAsia="zh-CN"/>
        </w:rPr>
        <w:t>:</w:t>
      </w:r>
    </w:p>
    <w:tbl>
      <w:tblPr>
        <w:tblStyle w:val="afa"/>
        <w:tblW w:w="0" w:type="auto"/>
        <w:tblLook w:val="04A0" w:firstRow="1" w:lastRow="0" w:firstColumn="1" w:lastColumn="0" w:noHBand="0" w:noVBand="1"/>
      </w:tblPr>
      <w:tblGrid>
        <w:gridCol w:w="9060"/>
      </w:tblGrid>
      <w:tr w:rsidR="007D0A06" w14:paraId="2C834236" w14:textId="77777777" w:rsidTr="007D0A06">
        <w:tc>
          <w:tcPr>
            <w:tcW w:w="9060" w:type="dxa"/>
          </w:tcPr>
          <w:p w14:paraId="428FCE62" w14:textId="77777777" w:rsidR="007D0A06" w:rsidRPr="00DA3BBC" w:rsidRDefault="007D0A06" w:rsidP="007D0A06">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7D0A06" w:rsidRPr="00DA3BBC" w14:paraId="20B5AE37" w14:textId="77777777" w:rsidTr="007649F4">
              <w:trPr>
                <w:cantSplit/>
                <w:jc w:val="center"/>
              </w:trPr>
              <w:tc>
                <w:tcPr>
                  <w:tcW w:w="3166" w:type="dxa"/>
                  <w:shd w:val="clear" w:color="auto" w:fill="auto"/>
                </w:tcPr>
                <w:p w14:paraId="21ED6B5B" w14:textId="77777777" w:rsidR="007D0A06" w:rsidRPr="00DA3BBC" w:rsidRDefault="007D0A06" w:rsidP="007D0A06">
                  <w:pPr>
                    <w:pStyle w:val="TAH"/>
                  </w:pPr>
                  <w:r w:rsidRPr="00DA3BBC">
                    <w:t>Assistance Information</w:t>
                  </w:r>
                </w:p>
              </w:tc>
              <w:tc>
                <w:tcPr>
                  <w:tcW w:w="6465" w:type="dxa"/>
                  <w:shd w:val="clear" w:color="auto" w:fill="auto"/>
                </w:tcPr>
                <w:p w14:paraId="2C3C4F29" w14:textId="77777777" w:rsidR="007D0A06" w:rsidRPr="00DA3BBC" w:rsidRDefault="007D0A06" w:rsidP="007D0A06">
                  <w:pPr>
                    <w:pStyle w:val="TAH"/>
                  </w:pPr>
                  <w:r w:rsidRPr="00DA3BBC">
                    <w:t>Description</w:t>
                  </w:r>
                </w:p>
              </w:tc>
            </w:tr>
            <w:tr w:rsidR="007D0A06" w:rsidRPr="00DA3BBC" w14:paraId="1F85DAE5" w14:textId="77777777" w:rsidTr="007649F4">
              <w:trPr>
                <w:cantSplit/>
                <w:jc w:val="center"/>
              </w:trPr>
              <w:tc>
                <w:tcPr>
                  <w:tcW w:w="3166" w:type="dxa"/>
                  <w:shd w:val="clear" w:color="auto" w:fill="auto"/>
                </w:tcPr>
                <w:p w14:paraId="74E9310B" w14:textId="77777777" w:rsidR="007D0A06" w:rsidRPr="00DA3BBC" w:rsidRDefault="007D0A06" w:rsidP="007D0A06">
                  <w:pPr>
                    <w:pStyle w:val="TAL"/>
                  </w:pPr>
                  <w:r w:rsidRPr="00DA3BBC">
                    <w:t>Flow Direction</w:t>
                  </w:r>
                </w:p>
              </w:tc>
              <w:tc>
                <w:tcPr>
                  <w:tcW w:w="6465" w:type="dxa"/>
                  <w:shd w:val="clear" w:color="auto" w:fill="auto"/>
                </w:tcPr>
                <w:p w14:paraId="310B74A0" w14:textId="77777777" w:rsidR="007D0A06" w:rsidRPr="00DA3BBC" w:rsidRDefault="007D0A06" w:rsidP="007D0A06">
                  <w:pPr>
                    <w:pStyle w:val="TAL"/>
                  </w:pPr>
                  <w:r w:rsidRPr="00DA3BBC">
                    <w:t>The direction of the TSC flow (uplink or downlink).</w:t>
                  </w:r>
                </w:p>
              </w:tc>
            </w:tr>
            <w:tr w:rsidR="007D0A06" w:rsidRPr="00DA3BBC" w14:paraId="126F7CD4" w14:textId="77777777" w:rsidTr="007649F4">
              <w:trPr>
                <w:cantSplit/>
                <w:jc w:val="center"/>
              </w:trPr>
              <w:tc>
                <w:tcPr>
                  <w:tcW w:w="3166" w:type="dxa"/>
                  <w:shd w:val="clear" w:color="auto" w:fill="auto"/>
                </w:tcPr>
                <w:p w14:paraId="6D2B4294" w14:textId="77777777" w:rsidR="007D0A06" w:rsidRPr="00DA3BBC" w:rsidRDefault="007D0A06" w:rsidP="007D0A06">
                  <w:pPr>
                    <w:pStyle w:val="TAL"/>
                  </w:pPr>
                  <w:r w:rsidRPr="00DA3BBC">
                    <w:t>Periodicity</w:t>
                  </w:r>
                </w:p>
              </w:tc>
              <w:tc>
                <w:tcPr>
                  <w:tcW w:w="6465" w:type="dxa"/>
                  <w:shd w:val="clear" w:color="auto" w:fill="auto"/>
                </w:tcPr>
                <w:p w14:paraId="2FA61B3B" w14:textId="77777777" w:rsidR="007D0A06" w:rsidRPr="00DA3BBC" w:rsidRDefault="007D0A06" w:rsidP="007D0A06">
                  <w:pPr>
                    <w:pStyle w:val="TAL"/>
                  </w:pPr>
                  <w:r w:rsidRPr="00DA3BBC">
                    <w:t>It refers to the time period between start of two data bursts.</w:t>
                  </w:r>
                </w:p>
              </w:tc>
            </w:tr>
            <w:tr w:rsidR="007D0A06" w:rsidRPr="00DA3BBC" w14:paraId="388D03A4" w14:textId="77777777" w:rsidTr="007649F4">
              <w:trPr>
                <w:cantSplit/>
                <w:jc w:val="center"/>
              </w:trPr>
              <w:tc>
                <w:tcPr>
                  <w:tcW w:w="3166" w:type="dxa"/>
                  <w:shd w:val="clear" w:color="auto" w:fill="auto"/>
                </w:tcPr>
                <w:p w14:paraId="5A14950D" w14:textId="77777777" w:rsidR="007D0A06" w:rsidRPr="00DA3BBC" w:rsidRDefault="007D0A06" w:rsidP="007D0A06">
                  <w:pPr>
                    <w:pStyle w:val="TAL"/>
                  </w:pPr>
                  <w:r w:rsidRPr="00DA3BBC">
                    <w:t>Burst Arrival Time (optional)</w:t>
                  </w:r>
                </w:p>
              </w:tc>
              <w:tc>
                <w:tcPr>
                  <w:tcW w:w="6465" w:type="dxa"/>
                  <w:shd w:val="clear" w:color="auto" w:fill="auto"/>
                </w:tcPr>
                <w:p w14:paraId="62A6EADD" w14:textId="77777777" w:rsidR="007D0A06" w:rsidRPr="00DA3BBC" w:rsidRDefault="007D0A06" w:rsidP="007D0A06">
                  <w:pPr>
                    <w:pStyle w:val="TAL"/>
                  </w:pPr>
                  <w:r w:rsidRPr="00DA3BBC">
                    <w:t>The latest possible time when the first packet of the data burst arrives at either the ingress of the RAN (downlink flow direction) or the egress interface of the UE (uplink flow direction).</w:t>
                  </w:r>
                </w:p>
              </w:tc>
            </w:tr>
            <w:tr w:rsidR="007D0A06" w:rsidRPr="00DA3BBC" w14:paraId="5F92E7FA" w14:textId="77777777" w:rsidTr="007649F4">
              <w:trPr>
                <w:cantSplit/>
                <w:jc w:val="center"/>
              </w:trPr>
              <w:tc>
                <w:tcPr>
                  <w:tcW w:w="3166" w:type="dxa"/>
                  <w:shd w:val="clear" w:color="auto" w:fill="auto"/>
                </w:tcPr>
                <w:p w14:paraId="14D17EE0" w14:textId="77777777" w:rsidR="007D0A06" w:rsidRPr="00DA3BBC" w:rsidRDefault="007D0A06" w:rsidP="007D0A06">
                  <w:pPr>
                    <w:pStyle w:val="TAL"/>
                  </w:pPr>
                  <w:r w:rsidRPr="00DA3BBC">
                    <w:t>Survival Time (optional)</w:t>
                  </w:r>
                </w:p>
              </w:tc>
              <w:tc>
                <w:tcPr>
                  <w:tcW w:w="6465" w:type="dxa"/>
                  <w:shd w:val="clear" w:color="auto" w:fill="auto"/>
                </w:tcPr>
                <w:p w14:paraId="43FD181D" w14:textId="77777777" w:rsidR="007D0A06" w:rsidRPr="00DA3BBC" w:rsidRDefault="007D0A06" w:rsidP="007D0A06">
                  <w:pPr>
                    <w:pStyle w:val="TAL"/>
                  </w:pPr>
                  <w:r w:rsidRPr="00DA3BBC">
                    <w:t>Survival Time, as defined in TS 22.261 [2], is synonymous with the time period an application can survive without any data burst.</w:t>
                  </w:r>
                </w:p>
              </w:tc>
            </w:tr>
          </w:tbl>
          <w:p w14:paraId="24355179" w14:textId="77777777" w:rsidR="007D0A06" w:rsidRPr="007F52B7" w:rsidRDefault="007D0A06" w:rsidP="007D0A06">
            <w:pPr>
              <w:overflowPunct w:val="0"/>
              <w:autoSpaceDE w:val="0"/>
              <w:autoSpaceDN w:val="0"/>
              <w:adjustRightInd w:val="0"/>
              <w:spacing w:after="120"/>
              <w:jc w:val="both"/>
              <w:textAlignment w:val="baseline"/>
              <w:rPr>
                <w:b/>
                <w:bCs/>
                <w:lang w:val="en-GB"/>
              </w:rPr>
            </w:pPr>
          </w:p>
        </w:tc>
      </w:tr>
    </w:tbl>
    <w:p w14:paraId="287949A1" w14:textId="397C8C69" w:rsidR="007D0A06" w:rsidRDefault="007D0A06" w:rsidP="007D0A06">
      <w:pPr>
        <w:overflowPunct w:val="0"/>
        <w:autoSpaceDE w:val="0"/>
        <w:autoSpaceDN w:val="0"/>
        <w:adjustRightInd w:val="0"/>
        <w:spacing w:after="120"/>
        <w:jc w:val="both"/>
        <w:textAlignment w:val="baseline"/>
        <w:rPr>
          <w:rFonts w:eastAsia="宋体"/>
          <w:lang w:eastAsia="zh-CN"/>
        </w:rPr>
      </w:pPr>
      <w:r w:rsidRPr="007F52B7">
        <w:rPr>
          <w:rFonts w:eastAsia="宋体"/>
          <w:lang w:eastAsia="zh-CN"/>
        </w:rPr>
        <w:t xml:space="preserve">As we all know that the TSCAI was initially defined </w:t>
      </w:r>
      <w:r w:rsidR="00C671E0">
        <w:rPr>
          <w:rFonts w:eastAsia="宋体"/>
          <w:lang w:eastAsia="zh-CN"/>
        </w:rPr>
        <w:t xml:space="preserve">for </w:t>
      </w:r>
      <w:r w:rsidRPr="007F52B7">
        <w:rPr>
          <w:rFonts w:eastAsia="宋体"/>
          <w:lang w:eastAsia="zh-CN"/>
        </w:rPr>
        <w:t xml:space="preserve">the periodic I-IoT </w:t>
      </w:r>
      <w:r w:rsidR="004C0783">
        <w:rPr>
          <w:rFonts w:eastAsia="宋体"/>
          <w:lang w:eastAsia="zh-CN"/>
        </w:rPr>
        <w:t>traffic</w:t>
      </w:r>
      <w:r w:rsidR="00C671E0">
        <w:rPr>
          <w:rFonts w:eastAsia="宋体"/>
          <w:lang w:eastAsia="zh-CN"/>
        </w:rPr>
        <w:t>. I</w:t>
      </w:r>
      <w:r w:rsidR="004C0783">
        <w:rPr>
          <w:rFonts w:eastAsia="宋体"/>
          <w:lang w:eastAsia="zh-CN"/>
        </w:rPr>
        <w:t>t is used to facilitate the resource allocation for I-IoT traffic using DL SPS / UL CS</w:t>
      </w:r>
      <w:r w:rsidRPr="007F52B7">
        <w:rPr>
          <w:rFonts w:eastAsia="宋体"/>
          <w:lang w:eastAsia="zh-CN"/>
        </w:rPr>
        <w:t>.</w:t>
      </w:r>
    </w:p>
    <w:p w14:paraId="3ED6F16F" w14:textId="64979B33" w:rsidR="004C0783" w:rsidRDefault="004C0783" w:rsidP="004C0783">
      <w:pPr>
        <w:pStyle w:val="Observation"/>
        <w:numPr>
          <w:ilvl w:val="0"/>
          <w:numId w:val="64"/>
        </w:numPr>
        <w:tabs>
          <w:tab w:val="left" w:pos="1701"/>
        </w:tabs>
        <w:adjustRightInd w:val="0"/>
        <w:ind w:left="1701" w:hanging="1701"/>
        <w:textAlignment w:val="baseline"/>
        <w:rPr>
          <w:rFonts w:ascii="Times New Roman" w:hAnsi="Times New Roman"/>
          <w:lang w:bidi="ar"/>
        </w:rPr>
      </w:pPr>
      <w:r w:rsidRPr="007F52B7">
        <w:rPr>
          <w:rFonts w:ascii="Times New Roman" w:hAnsi="Times New Roman"/>
          <w:lang w:bidi="ar"/>
        </w:rPr>
        <w:t>TSCAI information was initially defined for I-IoT traffic.</w:t>
      </w:r>
    </w:p>
    <w:p w14:paraId="2729DED4" w14:textId="4AEC6462" w:rsidR="004C0783" w:rsidRPr="007F52B7" w:rsidRDefault="004C0783" w:rsidP="004C0783">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For XR traffic, </w:t>
      </w:r>
      <w:r w:rsidR="009D3088">
        <w:rPr>
          <w:rFonts w:eastAsia="宋体" w:hint="eastAsia"/>
          <w:lang w:eastAsia="zh-CN"/>
        </w:rPr>
        <w:t>t</w:t>
      </w:r>
      <w:r w:rsidR="009D3088">
        <w:rPr>
          <w:rFonts w:eastAsia="宋体"/>
          <w:lang w:eastAsia="zh-CN"/>
        </w:rPr>
        <w:t>he burst</w:t>
      </w:r>
      <w:r w:rsidR="00C671E0">
        <w:rPr>
          <w:rFonts w:eastAsia="宋体"/>
          <w:lang w:eastAsia="zh-CN"/>
        </w:rPr>
        <w:t>s</w:t>
      </w:r>
      <w:r w:rsidR="009D3088">
        <w:rPr>
          <w:rFonts w:eastAsia="宋体"/>
          <w:lang w:eastAsia="zh-CN"/>
        </w:rPr>
        <w:t xml:space="preserve"> are also periodic and the burst arrival time can also help the configured scheduling. However, there are some difference between the XR traffic and the I-IoT traffic. For one instance, </w:t>
      </w:r>
      <w:r>
        <w:rPr>
          <w:rFonts w:eastAsia="宋体"/>
          <w:lang w:eastAsia="zh-CN"/>
        </w:rPr>
        <w:t xml:space="preserve">the data rate </w:t>
      </w:r>
      <w:r w:rsidR="009D3088">
        <w:rPr>
          <w:rFonts w:eastAsia="宋体"/>
          <w:lang w:eastAsia="zh-CN"/>
        </w:rPr>
        <w:t xml:space="preserve">of XR </w:t>
      </w:r>
      <w:r>
        <w:rPr>
          <w:rFonts w:eastAsia="宋体"/>
          <w:lang w:eastAsia="zh-CN"/>
        </w:rPr>
        <w:t xml:space="preserve">could be very much higher and more various than </w:t>
      </w:r>
      <w:r w:rsidR="00B34587">
        <w:rPr>
          <w:rFonts w:eastAsia="宋体" w:hint="eastAsia"/>
          <w:lang w:eastAsia="zh-CN"/>
        </w:rPr>
        <w:t>the</w:t>
      </w:r>
      <w:r w:rsidR="00B34587">
        <w:rPr>
          <w:rFonts w:eastAsia="宋体"/>
          <w:lang w:eastAsia="zh-CN"/>
        </w:rPr>
        <w:t xml:space="preserve"> </w:t>
      </w:r>
      <w:r>
        <w:rPr>
          <w:rFonts w:eastAsia="宋体"/>
          <w:lang w:eastAsia="zh-CN"/>
        </w:rPr>
        <w:t>I-IoT traffic</w:t>
      </w:r>
      <w:r w:rsidR="009D3088">
        <w:rPr>
          <w:rFonts w:eastAsia="宋体"/>
          <w:lang w:eastAsia="zh-CN"/>
        </w:rPr>
        <w:t xml:space="preserve">. In such sense, </w:t>
      </w:r>
      <w:r w:rsidRPr="007649F4">
        <w:rPr>
          <w:rFonts w:eastAsia="宋体"/>
          <w:lang w:eastAsia="zh-CN"/>
        </w:rPr>
        <w:t>whether</w:t>
      </w:r>
      <w:r>
        <w:rPr>
          <w:rFonts w:eastAsia="宋体"/>
          <w:lang w:eastAsia="zh-CN"/>
        </w:rPr>
        <w:t xml:space="preserve"> or which of </w:t>
      </w:r>
      <w:r w:rsidRPr="007649F4">
        <w:rPr>
          <w:rFonts w:eastAsia="宋体"/>
          <w:lang w:eastAsia="zh-CN"/>
        </w:rPr>
        <w:t xml:space="preserve">these parameters </w:t>
      </w:r>
      <w:r w:rsidR="009D3088">
        <w:rPr>
          <w:rFonts w:eastAsia="宋体"/>
          <w:lang w:eastAsia="zh-CN"/>
        </w:rPr>
        <w:t>can</w:t>
      </w:r>
      <w:r w:rsidRPr="007649F4">
        <w:rPr>
          <w:rFonts w:eastAsia="宋体"/>
          <w:lang w:eastAsia="zh-CN"/>
        </w:rPr>
        <w:t xml:space="preserve"> be provided for XR traffic by SMF should be confirmed by SA2</w:t>
      </w:r>
      <w:r>
        <w:rPr>
          <w:rFonts w:eastAsia="宋体"/>
          <w:lang w:eastAsia="zh-CN"/>
        </w:rPr>
        <w:t>.</w:t>
      </w:r>
    </w:p>
    <w:p w14:paraId="3848CA4D" w14:textId="4182F723" w:rsidR="007D0A06" w:rsidRDefault="007D0A06" w:rsidP="007D0A0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1" w:name="_Toc127520151"/>
      <w:r w:rsidRPr="007F52B7">
        <w:rPr>
          <w:rFonts w:ascii="Times New Roman" w:hAnsi="Times New Roman"/>
        </w:rPr>
        <w:t xml:space="preserve">RAN2 to send a LS to SA2 on whether/which of </w:t>
      </w:r>
      <w:r>
        <w:rPr>
          <w:rFonts w:ascii="Times New Roman" w:hAnsi="Times New Roman"/>
        </w:rPr>
        <w:t>the</w:t>
      </w:r>
      <w:r w:rsidR="004C0783">
        <w:rPr>
          <w:rFonts w:ascii="Times New Roman" w:hAnsi="Times New Roman"/>
        </w:rPr>
        <w:t xml:space="preserve"> UL/DL</w:t>
      </w:r>
      <w:r>
        <w:rPr>
          <w:rFonts w:ascii="Times New Roman" w:hAnsi="Times New Roman"/>
        </w:rPr>
        <w:t xml:space="preserve"> </w:t>
      </w:r>
      <w:r w:rsidRPr="007F52B7">
        <w:rPr>
          <w:rFonts w:ascii="Times New Roman" w:hAnsi="Times New Roman"/>
        </w:rPr>
        <w:t>TSCAI parameters</w:t>
      </w:r>
      <w:r w:rsidR="007F2A03">
        <w:rPr>
          <w:rFonts w:ascii="Times New Roman" w:hAnsi="Times New Roman"/>
        </w:rPr>
        <w:t xml:space="preserve"> (i.e. periodicity</w:t>
      </w:r>
      <w:r w:rsidR="00674057">
        <w:rPr>
          <w:rFonts w:ascii="Times New Roman" w:hAnsi="Times New Roman" w:hint="eastAsia"/>
        </w:rPr>
        <w:t>,</w:t>
      </w:r>
      <w:r w:rsidR="00674057">
        <w:rPr>
          <w:rFonts w:ascii="Times New Roman" w:hAnsi="Times New Roman"/>
        </w:rPr>
        <w:t xml:space="preserve"> </w:t>
      </w:r>
      <w:r w:rsidR="007F2A03">
        <w:rPr>
          <w:rFonts w:ascii="Times New Roman" w:hAnsi="Times New Roman"/>
        </w:rPr>
        <w:t>burst arrival time</w:t>
      </w:r>
      <w:r w:rsidR="007F2A03">
        <w:rPr>
          <w:rFonts w:ascii="Times New Roman" w:hAnsi="Times New Roman" w:hint="eastAsia"/>
        </w:rPr>
        <w:t>,</w:t>
      </w:r>
      <w:r w:rsidR="007F2A03">
        <w:rPr>
          <w:rFonts w:ascii="Times New Roman" w:hAnsi="Times New Roman"/>
        </w:rPr>
        <w:t xml:space="preserve"> survive time)</w:t>
      </w:r>
      <w:r w:rsidRPr="007F52B7">
        <w:rPr>
          <w:rFonts w:ascii="Times New Roman" w:hAnsi="Times New Roman"/>
        </w:rPr>
        <w:t xml:space="preserve"> can be provided</w:t>
      </w:r>
      <w:r>
        <w:rPr>
          <w:rFonts w:ascii="Times New Roman" w:hAnsi="Times New Roman"/>
        </w:rPr>
        <w:t>/applicable</w:t>
      </w:r>
      <w:r w:rsidRPr="007F52B7">
        <w:rPr>
          <w:rFonts w:ascii="Times New Roman" w:hAnsi="Times New Roman"/>
        </w:rPr>
        <w:t xml:space="preserve"> for XR traffic.</w:t>
      </w:r>
      <w:bookmarkEnd w:id="31"/>
    </w:p>
    <w:p w14:paraId="1AB33466" w14:textId="636FE187" w:rsidR="007D0A06" w:rsidRPr="007649F4" w:rsidRDefault="007D0A06" w:rsidP="007D0A06">
      <w:pPr>
        <w:overflowPunct w:val="0"/>
        <w:autoSpaceDE w:val="0"/>
        <w:autoSpaceDN w:val="0"/>
        <w:adjustRightInd w:val="0"/>
        <w:spacing w:after="120"/>
        <w:jc w:val="both"/>
        <w:textAlignment w:val="baseline"/>
        <w:rPr>
          <w:b/>
          <w:bCs/>
        </w:rPr>
      </w:pPr>
      <w:r w:rsidRPr="007649F4">
        <w:rPr>
          <w:rFonts w:eastAsia="宋体"/>
          <w:lang w:eastAsia="zh-CN"/>
        </w:rPr>
        <w:t>I</w:t>
      </w:r>
      <w:r w:rsidR="007F2A03">
        <w:rPr>
          <w:rFonts w:eastAsia="宋体"/>
          <w:lang w:eastAsia="zh-CN"/>
        </w:rPr>
        <w:t xml:space="preserve">f SA2 confirmed that SMF does not provide the TSCAI information for XR traffic, RAN2 can consider to allow the UE to provide the related parameters using assistance information. </w:t>
      </w:r>
      <w:r w:rsidR="008A4F61">
        <w:rPr>
          <w:rFonts w:eastAsia="宋体"/>
          <w:lang w:eastAsia="zh-CN"/>
        </w:rPr>
        <w:t>To avoid duplicated work between RAN2 and SA2, we propose</w:t>
      </w:r>
      <w:r w:rsidR="009D3088">
        <w:rPr>
          <w:rFonts w:eastAsia="宋体"/>
          <w:lang w:eastAsia="zh-CN"/>
        </w:rPr>
        <w:t>:</w:t>
      </w:r>
    </w:p>
    <w:p w14:paraId="56CF7AE5" w14:textId="40AB7F8E" w:rsidR="007D0A06" w:rsidRDefault="007D0A06" w:rsidP="004C0783">
      <w:pPr>
        <w:overflowPunct w:val="0"/>
        <w:autoSpaceDE w:val="0"/>
        <w:autoSpaceDN w:val="0"/>
        <w:adjustRightInd w:val="0"/>
        <w:spacing w:after="120"/>
        <w:jc w:val="both"/>
        <w:textAlignment w:val="baseline"/>
        <w:rPr>
          <w:b/>
          <w:bCs/>
        </w:rPr>
      </w:pPr>
      <w:r w:rsidRPr="007649F4">
        <w:rPr>
          <w:b/>
          <w:bCs/>
        </w:rPr>
        <w:lastRenderedPageBreak/>
        <w:t xml:space="preserve">Proposal X: </w:t>
      </w:r>
      <w:r w:rsidR="008A4F61">
        <w:rPr>
          <w:b/>
          <w:bCs/>
        </w:rPr>
        <w:t xml:space="preserve">RAN2 can discuss the assistance information from the UE to the </w:t>
      </w:r>
      <w:proofErr w:type="spellStart"/>
      <w:r w:rsidR="008A4F61">
        <w:rPr>
          <w:b/>
          <w:bCs/>
        </w:rPr>
        <w:t>gNB</w:t>
      </w:r>
      <w:proofErr w:type="spellEnd"/>
      <w:r w:rsidR="008A4F61">
        <w:rPr>
          <w:b/>
          <w:bCs/>
        </w:rPr>
        <w:t xml:space="preserve"> based on the </w:t>
      </w:r>
      <w:r w:rsidR="00C671E0">
        <w:rPr>
          <w:b/>
          <w:bCs/>
        </w:rPr>
        <w:t>response LS</w:t>
      </w:r>
      <w:r w:rsidR="008A4F61">
        <w:rPr>
          <w:b/>
          <w:bCs/>
        </w:rPr>
        <w:t xml:space="preserve"> from SA2.</w:t>
      </w:r>
      <w:r w:rsidRPr="007649F4">
        <w:rPr>
          <w:b/>
          <w:bCs/>
        </w:rPr>
        <w:t xml:space="preserve"> </w:t>
      </w: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F2C24A8" w14:textId="77777777" w:rsidR="002B6938"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p>
    <w:p w14:paraId="249AE64E" w14:textId="3571F204" w:rsidR="002B6938" w:rsidRDefault="002B6938">
      <w:pPr>
        <w:overflowPunct w:val="0"/>
        <w:autoSpaceDE w:val="0"/>
        <w:autoSpaceDN w:val="0"/>
        <w:adjustRightInd w:val="0"/>
        <w:spacing w:after="120"/>
        <w:jc w:val="both"/>
        <w:textAlignment w:val="baseline"/>
        <w:rPr>
          <w:rFonts w:eastAsia="宋体"/>
          <w:bCs/>
          <w:lang w:eastAsia="zh-CN"/>
        </w:rPr>
      </w:pPr>
      <w:r>
        <w:rPr>
          <w:rFonts w:eastAsia="宋体" w:hint="eastAsia"/>
          <w:bCs/>
          <w:lang w:eastAsia="zh-CN"/>
        </w:rPr>
        <w:t>B</w:t>
      </w:r>
      <w:r>
        <w:rPr>
          <w:rFonts w:eastAsia="宋体"/>
          <w:bCs/>
          <w:lang w:eastAsia="zh-CN"/>
        </w:rPr>
        <w:t>ased on the above discussions, there are the following observations:</w:t>
      </w:r>
    </w:p>
    <w:p w14:paraId="17299C53" w14:textId="44666788" w:rsidR="00943331" w:rsidRDefault="00406A93">
      <w:pPr>
        <w:pStyle w:val="TOC1"/>
        <w:tabs>
          <w:tab w:val="left" w:pos="1600"/>
          <w:tab w:val="right" w:leader="dot" w:pos="9060"/>
        </w:tabs>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27460224" w:history="1">
        <w:r w:rsidR="00943331" w:rsidRPr="00913BC6">
          <w:rPr>
            <w:rStyle w:val="ae"/>
            <w:rFonts w:ascii="Times New Roman"/>
            <w:noProof/>
            <w:lang w:bidi="ar"/>
          </w:rPr>
          <w:t>Observation 1</w:t>
        </w:r>
        <w:r w:rsidR="00943331">
          <w:rPr>
            <w:rFonts w:eastAsiaTheme="minorEastAsia" w:hAnsiTheme="minorHAnsi" w:cstheme="minorBidi"/>
            <w:b w:val="0"/>
            <w:bCs w:val="0"/>
            <w:noProof/>
            <w:kern w:val="2"/>
            <w:sz w:val="21"/>
            <w:szCs w:val="22"/>
            <w:lang w:eastAsia="zh-CN"/>
          </w:rPr>
          <w:tab/>
        </w:r>
        <w:r w:rsidR="00943331" w:rsidRPr="00913BC6">
          <w:rPr>
            <w:rStyle w:val="ae"/>
            <w:rFonts w:ascii="Times New Roman"/>
            <w:noProof/>
            <w:lang w:bidi="ar"/>
          </w:rPr>
          <w:t>One fixed additional BSR table can be expected to provide good enough granularity for BSR of XR traffic.</w:t>
        </w:r>
      </w:hyperlink>
    </w:p>
    <w:p w14:paraId="325ED28D" w14:textId="0A9664FF" w:rsidR="00943331" w:rsidRDefault="00943331">
      <w:pPr>
        <w:pStyle w:val="TOC1"/>
        <w:tabs>
          <w:tab w:val="left" w:pos="1600"/>
          <w:tab w:val="right" w:leader="dot" w:pos="9060"/>
        </w:tabs>
        <w:rPr>
          <w:rFonts w:eastAsiaTheme="minorEastAsia" w:hAnsiTheme="minorHAnsi" w:cstheme="minorBidi"/>
          <w:b w:val="0"/>
          <w:bCs w:val="0"/>
          <w:noProof/>
          <w:kern w:val="2"/>
          <w:sz w:val="21"/>
          <w:szCs w:val="22"/>
          <w:lang w:eastAsia="zh-CN"/>
        </w:rPr>
      </w:pPr>
      <w:hyperlink w:anchor="_Toc127460225" w:history="1">
        <w:r w:rsidRPr="00913BC6">
          <w:rPr>
            <w:rStyle w:val="ae"/>
            <w:rFonts w:ascii="Times New Roman"/>
            <w:noProof/>
            <w:lang w:bidi="ar"/>
          </w:rPr>
          <w:t>Observation 2</w:t>
        </w:r>
        <w:r>
          <w:rPr>
            <w:rFonts w:eastAsiaTheme="minorEastAsia" w:hAnsiTheme="minorHAnsi" w:cstheme="minorBidi"/>
            <w:b w:val="0"/>
            <w:bCs w:val="0"/>
            <w:noProof/>
            <w:kern w:val="2"/>
            <w:sz w:val="21"/>
            <w:szCs w:val="22"/>
            <w:lang w:eastAsia="zh-CN"/>
          </w:rPr>
          <w:tab/>
        </w:r>
        <w:r w:rsidRPr="00913BC6">
          <w:rPr>
            <w:rStyle w:val="ae"/>
            <w:rFonts w:ascii="Times New Roman"/>
            <w:noProof/>
            <w:lang w:bidi="ar"/>
          </w:rPr>
          <w:t>Additional BSR table generation based on XR traffic statistics may provide optimal granularity for ongoing XR traffic, but</w:t>
        </w:r>
      </w:hyperlink>
    </w:p>
    <w:p w14:paraId="7AC0401D" w14:textId="7EFB32CA" w:rsidR="00943331" w:rsidRDefault="00943331">
      <w:pPr>
        <w:pStyle w:val="TOC1"/>
        <w:tabs>
          <w:tab w:val="left" w:pos="400"/>
          <w:tab w:val="right" w:leader="dot" w:pos="9060"/>
        </w:tabs>
        <w:rPr>
          <w:rFonts w:eastAsiaTheme="minorEastAsia" w:hAnsiTheme="minorHAnsi" w:cstheme="minorBidi"/>
          <w:b w:val="0"/>
          <w:bCs w:val="0"/>
          <w:noProof/>
          <w:kern w:val="2"/>
          <w:sz w:val="21"/>
          <w:szCs w:val="22"/>
          <w:lang w:eastAsia="zh-CN"/>
        </w:rPr>
      </w:pPr>
      <w:hyperlink w:anchor="_Toc127460226" w:history="1">
        <w:r w:rsidRPr="00913BC6">
          <w:rPr>
            <w:rStyle w:val="ae"/>
            <w:rFonts w:ascii="Times New Roman"/>
            <w:noProof/>
            <w:lang w:bidi="ar"/>
          </w:rPr>
          <w:t>a.</w:t>
        </w:r>
        <w:r>
          <w:rPr>
            <w:rFonts w:eastAsiaTheme="minorEastAsia" w:hAnsiTheme="minorHAnsi" w:cstheme="minorBidi"/>
            <w:b w:val="0"/>
            <w:bCs w:val="0"/>
            <w:noProof/>
            <w:kern w:val="2"/>
            <w:sz w:val="21"/>
            <w:szCs w:val="22"/>
            <w:lang w:eastAsia="zh-CN"/>
          </w:rPr>
          <w:tab/>
        </w:r>
        <w:r w:rsidRPr="00913BC6">
          <w:rPr>
            <w:rStyle w:val="ae"/>
            <w:rFonts w:ascii="Times New Roman"/>
            <w:noProof/>
            <w:lang w:bidi="ar"/>
          </w:rPr>
          <w:t>It needs long time to collect enough frame/burst size statistics for BSR table generation;</w:t>
        </w:r>
      </w:hyperlink>
    </w:p>
    <w:p w14:paraId="3C689105" w14:textId="5C06D62F" w:rsidR="00943331" w:rsidRDefault="00943331">
      <w:pPr>
        <w:pStyle w:val="TOC1"/>
        <w:tabs>
          <w:tab w:val="left" w:pos="400"/>
          <w:tab w:val="right" w:leader="dot" w:pos="9060"/>
        </w:tabs>
        <w:rPr>
          <w:rFonts w:eastAsiaTheme="minorEastAsia" w:hAnsiTheme="minorHAnsi" w:cstheme="minorBidi"/>
          <w:b w:val="0"/>
          <w:bCs w:val="0"/>
          <w:noProof/>
          <w:kern w:val="2"/>
          <w:sz w:val="21"/>
          <w:szCs w:val="22"/>
          <w:lang w:eastAsia="zh-CN"/>
        </w:rPr>
      </w:pPr>
      <w:hyperlink w:anchor="_Toc127460227" w:history="1">
        <w:r w:rsidRPr="00913BC6">
          <w:rPr>
            <w:rStyle w:val="ae"/>
            <w:rFonts w:ascii="Times New Roman"/>
            <w:noProof/>
            <w:lang w:bidi="ar"/>
          </w:rPr>
          <w:t>b.</w:t>
        </w:r>
        <w:r>
          <w:rPr>
            <w:rFonts w:eastAsiaTheme="minorEastAsia" w:hAnsiTheme="minorHAnsi" w:cstheme="minorBidi"/>
            <w:b w:val="0"/>
            <w:bCs w:val="0"/>
            <w:noProof/>
            <w:kern w:val="2"/>
            <w:sz w:val="21"/>
            <w:szCs w:val="22"/>
            <w:lang w:eastAsia="zh-CN"/>
          </w:rPr>
          <w:tab/>
        </w:r>
        <w:r w:rsidRPr="00913BC6">
          <w:rPr>
            <w:rStyle w:val="ae"/>
            <w:rFonts w:ascii="Times New Roman"/>
            <w:noProof/>
            <w:lang w:bidi="ar"/>
          </w:rPr>
          <w:t>If the XR traffic is adjusted by application layer, the additional BSR table has to be regenerated and there is ambiguity to switch from the old additional table to the new one.</w:t>
        </w:r>
      </w:hyperlink>
    </w:p>
    <w:p w14:paraId="04412D89" w14:textId="79F4CB34" w:rsidR="002B6938" w:rsidRDefault="00406A93">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02F141D3" w14:textId="38677135" w:rsidR="00F32263" w:rsidRDefault="0018237D">
      <w:pPr>
        <w:pStyle w:val="TOC1"/>
        <w:tabs>
          <w:tab w:val="left" w:pos="12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27520130" w:history="1">
        <w:r w:rsidR="00F32263" w:rsidRPr="00C85264">
          <w:rPr>
            <w:rStyle w:val="ae"/>
            <w:rFonts w:ascii="Times New Roman"/>
            <w:noProof/>
          </w:rPr>
          <w:t>Proposal 1</w:t>
        </w:r>
        <w:r w:rsidR="00F32263">
          <w:rPr>
            <w:rFonts w:eastAsiaTheme="minorEastAsia" w:hAnsiTheme="minorHAnsi" w:cstheme="minorBidi"/>
            <w:b w:val="0"/>
            <w:bCs w:val="0"/>
            <w:noProof/>
            <w:kern w:val="2"/>
            <w:sz w:val="21"/>
            <w:szCs w:val="22"/>
            <w:lang w:eastAsia="zh-CN"/>
          </w:rPr>
          <w:tab/>
        </w:r>
        <w:r w:rsidR="00F32263" w:rsidRPr="00C85264">
          <w:rPr>
            <w:rStyle w:val="ae"/>
            <w:rFonts w:ascii="Times New Roman"/>
            <w:noProof/>
          </w:rPr>
          <w:t>Only one additional BSR table should be introduced for XR traffic.</w:t>
        </w:r>
      </w:hyperlink>
    </w:p>
    <w:p w14:paraId="7C76DC2B" w14:textId="7EDD9CF5"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1" w:history="1">
        <w:r w:rsidRPr="00C85264">
          <w:rPr>
            <w:rStyle w:val="ae"/>
            <w:rFonts w:ascii="Times New Roman"/>
            <w:noProof/>
          </w:rPr>
          <w:t>Proposal 2</w:t>
        </w:r>
        <w:r>
          <w:rPr>
            <w:rFonts w:eastAsiaTheme="minorEastAsia" w:hAnsiTheme="minorHAnsi" w:cstheme="minorBidi"/>
            <w:b w:val="0"/>
            <w:bCs w:val="0"/>
            <w:noProof/>
            <w:kern w:val="2"/>
            <w:sz w:val="21"/>
            <w:szCs w:val="22"/>
            <w:lang w:eastAsia="zh-CN"/>
          </w:rPr>
          <w:tab/>
        </w:r>
        <w:r w:rsidRPr="00C85264">
          <w:rPr>
            <w:rStyle w:val="ae"/>
            <w:rFonts w:ascii="Times New Roman"/>
            <w:noProof/>
          </w:rPr>
          <w:t>The additional BSR table should be fixed.</w:t>
        </w:r>
      </w:hyperlink>
    </w:p>
    <w:p w14:paraId="76E95761" w14:textId="76775CA8"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2" w:history="1">
        <w:r w:rsidRPr="00C85264">
          <w:rPr>
            <w:rStyle w:val="ae"/>
            <w:rFonts w:ascii="Times New Roman"/>
            <w:noProof/>
          </w:rPr>
          <w:t>Proposal 3</w:t>
        </w:r>
        <w:r>
          <w:rPr>
            <w:rFonts w:eastAsiaTheme="minorEastAsia" w:hAnsiTheme="minorHAnsi" w:cstheme="minorBidi"/>
            <w:b w:val="0"/>
            <w:bCs w:val="0"/>
            <w:noProof/>
            <w:kern w:val="2"/>
            <w:sz w:val="21"/>
            <w:szCs w:val="22"/>
            <w:lang w:eastAsia="zh-CN"/>
          </w:rPr>
          <w:tab/>
        </w:r>
        <w:r w:rsidRPr="00C85264">
          <w:rPr>
            <w:rStyle w:val="ae"/>
            <w:rFonts w:ascii="Times New Roman"/>
            <w:noProof/>
          </w:rPr>
          <w:t>For the additional BSR table, RAN2 support to use more than 8 bits to report the buffer status level with finer granularity.</w:t>
        </w:r>
      </w:hyperlink>
    </w:p>
    <w:p w14:paraId="70CA1B72" w14:textId="69090755"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3" w:history="1">
        <w:r w:rsidRPr="00C85264">
          <w:rPr>
            <w:rStyle w:val="ae"/>
            <w:rFonts w:ascii="Times New Roman"/>
            <w:noProof/>
          </w:rPr>
          <w:t>Proposal 4</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consider the following 3 options for BSR generation with the additional BSR table:</w:t>
        </w:r>
      </w:hyperlink>
    </w:p>
    <w:p w14:paraId="148BE452" w14:textId="1E77594C"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34" w:history="1">
        <w:r w:rsidRPr="00C85264">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Option a: the UE is configured to only one of the legacy BSR table and the additional BSR table;</w:t>
        </w:r>
      </w:hyperlink>
    </w:p>
    <w:p w14:paraId="55C2D3A9" w14:textId="78FA1340"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35" w:history="1">
        <w:r w:rsidRPr="00C85264">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Option b: the UE is configured to conditionally use the legacy BSR table or the additional BSR table;</w:t>
        </w:r>
      </w:hyperlink>
    </w:p>
    <w:p w14:paraId="2E3EEB3D" w14:textId="16989467"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36" w:history="1">
        <w:r w:rsidRPr="00C85264">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Option c: the UE is configured to jointly use the legacy BSR table and the additional BSR table.</w:t>
        </w:r>
      </w:hyperlink>
    </w:p>
    <w:p w14:paraId="3ED34BC4" w14:textId="74B9A05D"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7" w:history="1">
        <w:r w:rsidRPr="00C85264">
          <w:rPr>
            <w:rStyle w:val="ae"/>
            <w:rFonts w:ascii="Times New Roman"/>
            <w:noProof/>
          </w:rPr>
          <w:t>Proposal 5</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support per LCG BSR table configuration (i.e. Option c) for BSR generation.</w:t>
        </w:r>
      </w:hyperlink>
    </w:p>
    <w:p w14:paraId="4B0E786B" w14:textId="02A5020F"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8" w:history="1">
        <w:r w:rsidRPr="00C85264">
          <w:rPr>
            <w:rStyle w:val="ae"/>
            <w:rFonts w:ascii="Times New Roman"/>
            <w:noProof/>
          </w:rPr>
          <w:t>Proposal 6</w:t>
        </w:r>
        <w:r>
          <w:rPr>
            <w:rFonts w:eastAsiaTheme="minorEastAsia" w:hAnsiTheme="minorHAnsi" w:cstheme="minorBidi"/>
            <w:b w:val="0"/>
            <w:bCs w:val="0"/>
            <w:noProof/>
            <w:kern w:val="2"/>
            <w:sz w:val="21"/>
            <w:szCs w:val="22"/>
            <w:lang w:eastAsia="zh-CN"/>
          </w:rPr>
          <w:tab/>
        </w:r>
        <w:r w:rsidRPr="00C85264">
          <w:rPr>
            <w:rStyle w:val="ae"/>
            <w:rFonts w:ascii="Times New Roman"/>
            <w:noProof/>
          </w:rPr>
          <w:t>Per PDU set based buffer size quantization and report can be configured per LCH/LCG.</w:t>
        </w:r>
      </w:hyperlink>
    </w:p>
    <w:p w14:paraId="052E6F06" w14:textId="0D339F06"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39" w:history="1">
        <w:r w:rsidRPr="00C85264">
          <w:rPr>
            <w:rStyle w:val="ae"/>
            <w:rFonts w:ascii="Times New Roman"/>
            <w:noProof/>
          </w:rPr>
          <w:t>Proposal 7</w:t>
        </w:r>
        <w:r>
          <w:rPr>
            <w:rFonts w:eastAsiaTheme="minorEastAsia" w:hAnsiTheme="minorHAnsi" w:cstheme="minorBidi"/>
            <w:b w:val="0"/>
            <w:bCs w:val="0"/>
            <w:noProof/>
            <w:kern w:val="2"/>
            <w:sz w:val="21"/>
            <w:szCs w:val="22"/>
            <w:lang w:eastAsia="zh-CN"/>
          </w:rPr>
          <w:tab/>
        </w:r>
        <w:r w:rsidRPr="00C85264">
          <w:rPr>
            <w:rStyle w:val="ae"/>
            <w:rFonts w:ascii="Times New Roman"/>
            <w:noProof/>
          </w:rPr>
          <w:t>If delay information report is configured, the delay information and the buffer status of the queued data should be reported in the same extended BSR (i.e. new BSR format).</w:t>
        </w:r>
      </w:hyperlink>
    </w:p>
    <w:p w14:paraId="6165FDF6" w14:textId="0EC8A9EE"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40" w:history="1">
        <w:r w:rsidRPr="00C85264">
          <w:rPr>
            <w:rStyle w:val="ae"/>
            <w:rFonts w:ascii="Times New Roman"/>
            <w:noProof/>
          </w:rPr>
          <w:t>Proposal 8</w:t>
        </w:r>
        <w:r>
          <w:rPr>
            <w:rFonts w:eastAsiaTheme="minorEastAsia" w:hAnsiTheme="minorHAnsi" w:cstheme="minorBidi"/>
            <w:b w:val="0"/>
            <w:bCs w:val="0"/>
            <w:noProof/>
            <w:kern w:val="2"/>
            <w:sz w:val="21"/>
            <w:szCs w:val="22"/>
            <w:lang w:eastAsia="zh-CN"/>
          </w:rPr>
          <w:tab/>
        </w:r>
        <w:r w:rsidRPr="00C85264">
          <w:rPr>
            <w:rStyle w:val="ae"/>
            <w:rFonts w:ascii="Times New Roman"/>
            <w:noProof/>
          </w:rPr>
          <w:t>A delay quantization table should be introduced for delay information report.</w:t>
        </w:r>
      </w:hyperlink>
    </w:p>
    <w:p w14:paraId="20CCBCD5" w14:textId="02DC2C1A" w:rsidR="00F32263" w:rsidRDefault="00F32263">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27520141" w:history="1">
        <w:r w:rsidRPr="00C85264">
          <w:rPr>
            <w:rStyle w:val="ae"/>
            <w:rFonts w:ascii="Times New Roman"/>
            <w:noProof/>
          </w:rPr>
          <w:t>Proposal 9</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consider the following two options for delay quantization table:</w:t>
        </w:r>
      </w:hyperlink>
    </w:p>
    <w:p w14:paraId="6974F185" w14:textId="069AADFB"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42" w:history="1">
        <w:r w:rsidRPr="00C85264">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Option i) the static delay quantization table;</w:t>
        </w:r>
      </w:hyperlink>
    </w:p>
    <w:p w14:paraId="466279B8" w14:textId="68E82505"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43" w:history="1">
        <w:r w:rsidRPr="00C85264">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Option ii) configurable delay quantization table by RRC signaling.</w:t>
        </w:r>
      </w:hyperlink>
    </w:p>
    <w:p w14:paraId="4AE47217" w14:textId="54FD2BAE" w:rsidR="00F32263" w:rsidRDefault="00F32263">
      <w:pPr>
        <w:pStyle w:val="TOC1"/>
        <w:tabs>
          <w:tab w:val="left" w:pos="1400"/>
          <w:tab w:val="right" w:pos="9060"/>
        </w:tabs>
        <w:rPr>
          <w:rFonts w:eastAsiaTheme="minorEastAsia" w:hAnsiTheme="minorHAnsi" w:cstheme="minorBidi"/>
          <w:b w:val="0"/>
          <w:bCs w:val="0"/>
          <w:noProof/>
          <w:kern w:val="2"/>
          <w:sz w:val="21"/>
          <w:szCs w:val="22"/>
          <w:lang w:eastAsia="zh-CN"/>
        </w:rPr>
      </w:pPr>
      <w:hyperlink w:anchor="_Toc127520144" w:history="1">
        <w:r w:rsidRPr="00C85264">
          <w:rPr>
            <w:rStyle w:val="ae"/>
            <w:rFonts w:ascii="Times New Roman"/>
            <w:noProof/>
          </w:rPr>
          <w:t>Proposal 10</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support per LCG delay information report.</w:t>
        </w:r>
      </w:hyperlink>
    </w:p>
    <w:p w14:paraId="38F9CBED" w14:textId="77962403" w:rsidR="00F32263" w:rsidRDefault="00F32263">
      <w:pPr>
        <w:pStyle w:val="TOC1"/>
        <w:tabs>
          <w:tab w:val="left" w:pos="1400"/>
          <w:tab w:val="right" w:pos="9060"/>
        </w:tabs>
        <w:rPr>
          <w:rFonts w:eastAsiaTheme="minorEastAsia" w:hAnsiTheme="minorHAnsi" w:cstheme="minorBidi"/>
          <w:b w:val="0"/>
          <w:bCs w:val="0"/>
          <w:noProof/>
          <w:kern w:val="2"/>
          <w:sz w:val="21"/>
          <w:szCs w:val="22"/>
          <w:lang w:eastAsia="zh-CN"/>
        </w:rPr>
      </w:pPr>
      <w:hyperlink w:anchor="_Toc127520145" w:history="1">
        <w:r w:rsidRPr="00C85264">
          <w:rPr>
            <w:rStyle w:val="ae"/>
            <w:rFonts w:ascii="Times New Roman"/>
            <w:noProof/>
          </w:rPr>
          <w:t>Proposal 11</w:t>
        </w:r>
        <w:r>
          <w:rPr>
            <w:rFonts w:eastAsiaTheme="minorEastAsia" w:hAnsiTheme="minorHAnsi" w:cstheme="minorBidi"/>
            <w:b w:val="0"/>
            <w:bCs w:val="0"/>
            <w:noProof/>
            <w:kern w:val="2"/>
            <w:sz w:val="21"/>
            <w:szCs w:val="22"/>
            <w:lang w:eastAsia="zh-CN"/>
          </w:rPr>
          <w:tab/>
        </w:r>
        <w:r w:rsidRPr="00C85264">
          <w:rPr>
            <w:rStyle w:val="ae"/>
            <w:rFonts w:ascii="Times New Roman"/>
            <w:noProof/>
          </w:rPr>
          <w:t>The delay information to be reported for one LCG should be determined based on the delay information of the oldest PDU set/PDU of this LCG.</w:t>
        </w:r>
      </w:hyperlink>
    </w:p>
    <w:p w14:paraId="62110854" w14:textId="077D5A41" w:rsidR="00F32263" w:rsidRDefault="00F32263">
      <w:pPr>
        <w:pStyle w:val="TOC1"/>
        <w:tabs>
          <w:tab w:val="left" w:pos="1400"/>
          <w:tab w:val="right" w:pos="9060"/>
        </w:tabs>
        <w:rPr>
          <w:rFonts w:eastAsiaTheme="minorEastAsia" w:hAnsiTheme="minorHAnsi" w:cstheme="minorBidi"/>
          <w:b w:val="0"/>
          <w:bCs w:val="0"/>
          <w:noProof/>
          <w:kern w:val="2"/>
          <w:sz w:val="21"/>
          <w:szCs w:val="22"/>
          <w:lang w:eastAsia="zh-CN"/>
        </w:rPr>
      </w:pPr>
      <w:hyperlink w:anchor="_Toc127520147" w:history="1">
        <w:r w:rsidRPr="00C85264">
          <w:rPr>
            <w:rStyle w:val="ae"/>
            <w:rFonts w:ascii="Times New Roman"/>
            <w:noProof/>
          </w:rPr>
          <w:t>Proposal 12</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support the delay based BSR triggering condition per LCG.</w:t>
        </w:r>
      </w:hyperlink>
    </w:p>
    <w:p w14:paraId="4279786D" w14:textId="5C11418C" w:rsidR="00F32263" w:rsidRDefault="00F32263">
      <w:pPr>
        <w:pStyle w:val="TOC1"/>
        <w:tabs>
          <w:tab w:val="left" w:pos="1400"/>
          <w:tab w:val="right" w:pos="9060"/>
        </w:tabs>
        <w:rPr>
          <w:rFonts w:eastAsiaTheme="minorEastAsia" w:hAnsiTheme="minorHAnsi" w:cstheme="minorBidi"/>
          <w:b w:val="0"/>
          <w:bCs w:val="0"/>
          <w:noProof/>
          <w:kern w:val="2"/>
          <w:sz w:val="21"/>
          <w:szCs w:val="22"/>
          <w:lang w:eastAsia="zh-CN"/>
        </w:rPr>
      </w:pPr>
      <w:hyperlink w:anchor="_Toc127520148" w:history="1">
        <w:r w:rsidRPr="00C85264">
          <w:rPr>
            <w:rStyle w:val="ae"/>
            <w:rFonts w:ascii="Times New Roman"/>
            <w:noProof/>
          </w:rPr>
          <w:t>Proposal 13</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study the following BSR triggering enhancements:</w:t>
        </w:r>
      </w:hyperlink>
    </w:p>
    <w:p w14:paraId="490DB561" w14:textId="06357ADE"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49" w:history="1">
        <w:r w:rsidRPr="00C85264">
          <w:rPr>
            <w:rStyle w:val="ae"/>
            <w:rFonts w:ascii="Times New Roman" w:eastAsia="Times New Roman"/>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Timely BSR triggering upon the subsequent data arrival of an LCH;</w:t>
        </w:r>
      </w:hyperlink>
    </w:p>
    <w:p w14:paraId="2DF42487" w14:textId="312D2212" w:rsidR="00F32263" w:rsidRDefault="00F32263">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27520150" w:history="1">
        <w:r w:rsidRPr="00C85264">
          <w:rPr>
            <w:rStyle w:val="ae"/>
            <w:rFonts w:ascii="Times New Roman" w:eastAsia="Times New Roman"/>
            <w:noProof/>
          </w:rPr>
          <w:t>-</w:t>
        </w:r>
        <w:r>
          <w:rPr>
            <w:rFonts w:eastAsiaTheme="minorEastAsia" w:hAnsiTheme="minorHAnsi" w:cstheme="minorBidi"/>
            <w:b w:val="0"/>
            <w:bCs w:val="0"/>
            <w:noProof/>
            <w:kern w:val="2"/>
            <w:sz w:val="21"/>
            <w:szCs w:val="22"/>
            <w:lang w:eastAsia="zh-CN"/>
          </w:rPr>
          <w:tab/>
        </w:r>
        <w:r w:rsidRPr="00C85264">
          <w:rPr>
            <w:rStyle w:val="ae"/>
            <w:rFonts w:ascii="Times New Roman"/>
            <w:noProof/>
          </w:rPr>
          <w:t>Timely BSR triggering upon the arrival of a whole burst or PDU set.</w:t>
        </w:r>
      </w:hyperlink>
    </w:p>
    <w:p w14:paraId="0A2A242A" w14:textId="09697C0E" w:rsidR="00F32263" w:rsidRDefault="00F32263">
      <w:pPr>
        <w:pStyle w:val="TOC1"/>
        <w:tabs>
          <w:tab w:val="left" w:pos="1400"/>
          <w:tab w:val="right" w:pos="9060"/>
        </w:tabs>
        <w:rPr>
          <w:rFonts w:eastAsiaTheme="minorEastAsia" w:hAnsiTheme="minorHAnsi" w:cstheme="minorBidi"/>
          <w:b w:val="0"/>
          <w:bCs w:val="0"/>
          <w:noProof/>
          <w:kern w:val="2"/>
          <w:sz w:val="21"/>
          <w:szCs w:val="22"/>
          <w:lang w:eastAsia="zh-CN"/>
        </w:rPr>
      </w:pPr>
      <w:hyperlink w:anchor="_Toc127520151" w:history="1">
        <w:r w:rsidRPr="00C85264">
          <w:rPr>
            <w:rStyle w:val="ae"/>
            <w:rFonts w:ascii="Times New Roman"/>
            <w:noProof/>
          </w:rPr>
          <w:t>Proposal 14</w:t>
        </w:r>
        <w:r>
          <w:rPr>
            <w:rFonts w:eastAsiaTheme="minorEastAsia" w:hAnsiTheme="minorHAnsi" w:cstheme="minorBidi"/>
            <w:b w:val="0"/>
            <w:bCs w:val="0"/>
            <w:noProof/>
            <w:kern w:val="2"/>
            <w:sz w:val="21"/>
            <w:szCs w:val="22"/>
            <w:lang w:eastAsia="zh-CN"/>
          </w:rPr>
          <w:tab/>
        </w:r>
        <w:r w:rsidRPr="00C85264">
          <w:rPr>
            <w:rStyle w:val="ae"/>
            <w:rFonts w:ascii="Times New Roman"/>
            <w:noProof/>
          </w:rPr>
          <w:t>RAN2 to send a LS to SA2 on whether/which of the UL/DL TSCAI parameters (i.e. periodicity</w:t>
        </w:r>
        <w:r w:rsidRPr="00C85264">
          <w:rPr>
            <w:rStyle w:val="ae"/>
            <w:rFonts w:ascii="Times New Roman"/>
            <w:noProof/>
          </w:rPr>
          <w:t>，</w:t>
        </w:r>
        <w:r w:rsidRPr="00C85264">
          <w:rPr>
            <w:rStyle w:val="ae"/>
            <w:rFonts w:ascii="Times New Roman"/>
            <w:noProof/>
          </w:rPr>
          <w:t>burst arrival time, survive time) can be provided/applicable for XR traffic.</w:t>
        </w:r>
      </w:hyperlink>
    </w:p>
    <w:p w14:paraId="79B0ED5B" w14:textId="4455F395"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146D4D99" w:rsidR="00393609" w:rsidRDefault="00322156">
      <w:pPr>
        <w:numPr>
          <w:ilvl w:val="0"/>
          <w:numId w:val="10"/>
        </w:numPr>
        <w:rPr>
          <w:rFonts w:eastAsia="宋体"/>
          <w:color w:val="000000"/>
          <w:lang w:eastAsia="zh-CN"/>
        </w:rPr>
      </w:pPr>
      <w:r>
        <w:rPr>
          <w:rFonts w:eastAsia="宋体"/>
          <w:color w:val="000000"/>
          <w:lang w:eastAsia="zh-CN"/>
        </w:rPr>
        <w:t>RAN#99</w:t>
      </w:r>
      <w:r w:rsidR="000F535E" w:rsidRPr="00726B5A">
        <w:rPr>
          <w:rFonts w:eastAsia="宋体"/>
          <w:color w:val="000000"/>
          <w:lang w:eastAsia="zh-CN"/>
        </w:rPr>
        <w:t xml:space="preserve">, </w:t>
      </w:r>
      <w:r w:rsidR="00397799" w:rsidRPr="00397799">
        <w:rPr>
          <w:rFonts w:eastAsia="宋体"/>
          <w:color w:val="000000"/>
          <w:lang w:eastAsia="zh-CN"/>
        </w:rPr>
        <w:t>RP-223502</w:t>
      </w:r>
      <w:r w:rsidR="00397799">
        <w:rPr>
          <w:rFonts w:eastAsia="宋体"/>
          <w:color w:val="000000"/>
          <w:lang w:eastAsia="zh-CN"/>
        </w:rPr>
        <w:t xml:space="preserve"> </w:t>
      </w:r>
      <w:r w:rsidR="00397799" w:rsidRPr="00397799">
        <w:rPr>
          <w:rFonts w:eastAsia="宋体"/>
          <w:color w:val="000000"/>
          <w:lang w:eastAsia="zh-CN"/>
        </w:rPr>
        <w:t>New WID on XR Enhancements for NR</w:t>
      </w:r>
    </w:p>
    <w:p w14:paraId="40469A48" w14:textId="0F4679ED" w:rsidR="00061DA0" w:rsidRDefault="00061DA0">
      <w:pPr>
        <w:numPr>
          <w:ilvl w:val="0"/>
          <w:numId w:val="10"/>
        </w:numPr>
        <w:rPr>
          <w:rFonts w:eastAsia="宋体"/>
          <w:color w:val="000000"/>
          <w:lang w:eastAsia="zh-CN"/>
        </w:rPr>
      </w:pPr>
      <w:bookmarkStart w:id="32" w:name="_Ref126931706"/>
      <w:r>
        <w:rPr>
          <w:rFonts w:eastAsia="宋体"/>
          <w:color w:val="000000"/>
          <w:lang w:eastAsia="zh-CN"/>
        </w:rPr>
        <w:t xml:space="preserve">3GPP TR 38.838, v1.01 </w:t>
      </w:r>
      <w:r>
        <w:t>Study on XR (Extended Reality) Evaluations for NR</w:t>
      </w:r>
      <w:bookmarkEnd w:id="32"/>
      <w:r>
        <w:rPr>
          <w:rFonts w:eastAsia="宋体"/>
          <w:color w:val="000000"/>
          <w:lang w:eastAsia="zh-CN"/>
        </w:rPr>
        <w:t xml:space="preserve"> </w:t>
      </w:r>
    </w:p>
    <w:p w14:paraId="1DC02323" w14:textId="09523217" w:rsidR="007D0A06" w:rsidRPr="00726B5A" w:rsidRDefault="007D0A06">
      <w:pPr>
        <w:numPr>
          <w:ilvl w:val="0"/>
          <w:numId w:val="10"/>
        </w:numPr>
        <w:rPr>
          <w:rFonts w:eastAsia="宋体"/>
          <w:color w:val="000000"/>
          <w:lang w:eastAsia="zh-CN"/>
        </w:rPr>
      </w:pPr>
      <w:bookmarkStart w:id="33" w:name="_Ref127516241"/>
      <w:r>
        <w:rPr>
          <w:rFonts w:eastAsia="宋体" w:hint="eastAsia"/>
          <w:color w:val="000000"/>
          <w:lang w:eastAsia="zh-CN"/>
        </w:rPr>
        <w:t>3</w:t>
      </w:r>
      <w:r>
        <w:rPr>
          <w:rFonts w:eastAsia="宋体"/>
          <w:color w:val="000000"/>
          <w:lang w:eastAsia="zh-CN"/>
        </w:rPr>
        <w:t>GPP TS 23.501, v17</w:t>
      </w:r>
      <w:r>
        <w:rPr>
          <w:rFonts w:eastAsia="宋体" w:hint="eastAsia"/>
          <w:color w:val="000000"/>
          <w:lang w:eastAsia="zh-CN"/>
        </w:rPr>
        <w:t>.</w:t>
      </w:r>
      <w:r>
        <w:rPr>
          <w:rFonts w:eastAsia="宋体"/>
          <w:color w:val="000000"/>
          <w:lang w:eastAsia="zh-CN"/>
        </w:rPr>
        <w:t>3.0</w:t>
      </w:r>
      <w:bookmarkEnd w:id="33"/>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54B2" w16cex:dateUtc="2022-09-29T09:30:00Z"/>
  <w16cex:commentExtensible w16cex:durableId="26E05648" w16cex:dateUtc="2022-09-29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B058F" w14:textId="77777777" w:rsidR="00910CA3" w:rsidRDefault="00910CA3">
      <w:r>
        <w:separator/>
      </w:r>
    </w:p>
  </w:endnote>
  <w:endnote w:type="continuationSeparator" w:id="0">
    <w:p w14:paraId="566F199B" w14:textId="77777777" w:rsidR="00910CA3" w:rsidRDefault="00910CA3">
      <w:r>
        <w:continuationSeparator/>
      </w:r>
    </w:p>
  </w:endnote>
  <w:endnote w:type="continuationNotice" w:id="1">
    <w:p w14:paraId="5B6DED22" w14:textId="77777777" w:rsidR="00910CA3" w:rsidRDefault="00910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A72E" w14:textId="77777777" w:rsidR="00910CA3" w:rsidRDefault="00910CA3">
      <w:r>
        <w:separator/>
      </w:r>
    </w:p>
  </w:footnote>
  <w:footnote w:type="continuationSeparator" w:id="0">
    <w:p w14:paraId="09BFAD47" w14:textId="77777777" w:rsidR="00910CA3" w:rsidRDefault="00910CA3">
      <w:r>
        <w:continuationSeparator/>
      </w:r>
    </w:p>
  </w:footnote>
  <w:footnote w:type="continuationNotice" w:id="1">
    <w:p w14:paraId="26BC385A" w14:textId="77777777" w:rsidR="00910CA3" w:rsidRDefault="00910C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B00AEB" w:rsidRDefault="00B00AEB">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multilevel"/>
    <w:tmpl w:val="10EC6A00"/>
    <w:lvl w:ilvl="0">
      <w:start w:val="1"/>
      <w:numFmt w:val="decimal"/>
      <w:pStyle w:val="Proposal"/>
      <w:lvlText w:val="Proposal %1"/>
      <w:lvlJc w:val="left"/>
      <w:pPr>
        <w:tabs>
          <w:tab w:val="num" w:pos="2024"/>
        </w:tabs>
        <w:ind w:left="2024" w:hanging="1304"/>
      </w:pPr>
    </w:lvl>
    <w:lvl w:ilvl="1">
      <w:numFmt w:val="bullet"/>
      <w:lvlText w:val="-"/>
      <w:lvlJc w:val="left"/>
      <w:pPr>
        <w:tabs>
          <w:tab w:val="num" w:pos="2160"/>
        </w:tabs>
        <w:ind w:left="2160" w:hanging="360"/>
      </w:pPr>
      <w:rPr>
        <w:rFonts w:ascii="Times New Roman" w:eastAsia="MS Mincho" w:hAnsi="Times New Roman" w:cs="Times New Roman"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8" w15:restartNumberingAfterBreak="0">
    <w:nsid w:val="5101505E"/>
    <w:multiLevelType w:val="multilevel"/>
    <w:tmpl w:val="5101505E"/>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3"/>
  </w:num>
  <w:num w:numId="4">
    <w:abstractNumId w:val="29"/>
  </w:num>
  <w:num w:numId="5">
    <w:abstractNumId w:val="16"/>
  </w:num>
  <w:num w:numId="6">
    <w:abstractNumId w:val="1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2"/>
  </w:num>
  <w:num w:numId="11">
    <w:abstractNumId w:val="28"/>
  </w:num>
  <w:num w:numId="12">
    <w:abstractNumId w:val="22"/>
  </w:num>
  <w:num w:numId="13">
    <w:abstractNumId w:val="6"/>
  </w:num>
  <w:num w:numId="14">
    <w:abstractNumId w:val="25"/>
  </w:num>
  <w:num w:numId="15">
    <w:abstractNumId w:val="17"/>
  </w:num>
  <w:num w:numId="16">
    <w:abstractNumId w:val="10"/>
  </w:num>
  <w:num w:numId="17">
    <w:abstractNumId w:val="30"/>
  </w:num>
  <w:num w:numId="18">
    <w:abstractNumId w:val="12"/>
  </w:num>
  <w:num w:numId="19">
    <w:abstractNumId w:val="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3"/>
  </w:num>
  <w:num w:numId="25">
    <w:abstractNumId w:val="14"/>
  </w:num>
  <w:num w:numId="26">
    <w:abstractNumId w:val="27"/>
  </w:num>
  <w:num w:numId="27">
    <w:abstractNumId w:val="8"/>
  </w:num>
  <w:num w:numId="28">
    <w:abstractNumId w:val="4"/>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3"/>
  </w:num>
  <w:num w:numId="66">
    <w:abstractNumId w:val="21"/>
  </w:num>
  <w:num w:numId="67">
    <w:abstractNumId w:val="7"/>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num>
  <w:num w:numId="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6FE"/>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415"/>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417"/>
    <w:rsid w:val="00211677"/>
    <w:rsid w:val="002117C7"/>
    <w:rsid w:val="00211B13"/>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D5"/>
    <w:rsid w:val="002274E0"/>
    <w:rsid w:val="00227884"/>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2E"/>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938"/>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18C"/>
    <w:rsid w:val="003604CA"/>
    <w:rsid w:val="00360649"/>
    <w:rsid w:val="003606BE"/>
    <w:rsid w:val="00360E25"/>
    <w:rsid w:val="00360F55"/>
    <w:rsid w:val="00360F95"/>
    <w:rsid w:val="0036103C"/>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EF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0E5"/>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935"/>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A08"/>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E94"/>
    <w:rsid w:val="00673063"/>
    <w:rsid w:val="006734B8"/>
    <w:rsid w:val="00673501"/>
    <w:rsid w:val="00673649"/>
    <w:rsid w:val="006736BC"/>
    <w:rsid w:val="00673A37"/>
    <w:rsid w:val="00673DE6"/>
    <w:rsid w:val="00673E21"/>
    <w:rsid w:val="00673F57"/>
    <w:rsid w:val="00674026"/>
    <w:rsid w:val="00674057"/>
    <w:rsid w:val="0067412D"/>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4A"/>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DDA"/>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8E5"/>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6F3C"/>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7F7"/>
    <w:rsid w:val="00A728C7"/>
    <w:rsid w:val="00A72A96"/>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C54"/>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8AF"/>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9D9"/>
    <w:rsid w:val="00B05E6A"/>
    <w:rsid w:val="00B05EB5"/>
    <w:rsid w:val="00B0602D"/>
    <w:rsid w:val="00B061EE"/>
    <w:rsid w:val="00B0666A"/>
    <w:rsid w:val="00B0693C"/>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3125"/>
    <w:rsid w:val="00B3391C"/>
    <w:rsid w:val="00B33A2A"/>
    <w:rsid w:val="00B33B4F"/>
    <w:rsid w:val="00B3409D"/>
    <w:rsid w:val="00B3409E"/>
    <w:rsid w:val="00B3418B"/>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C51"/>
    <w:rsid w:val="00C4461A"/>
    <w:rsid w:val="00C44965"/>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6C"/>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B32"/>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47F08"/>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8982353-2707-49E2-B7A7-45D29D91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21908</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刘进华</cp:lastModifiedBy>
  <cp:revision>3</cp:revision>
  <cp:lastPrinted>2011-08-03T09:36:00Z</cp:lastPrinted>
  <dcterms:created xsi:type="dcterms:W3CDTF">2023-02-17T07:13:00Z</dcterms:created>
  <dcterms:modified xsi:type="dcterms:W3CDTF">2023-02-17T07:14:00Z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